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8B" w:rsidRPr="00DF5B15" w:rsidRDefault="008E3E8B">
      <w:pPr>
        <w:pStyle w:val="3"/>
        <w:spacing w:line="276" w:lineRule="atLeast"/>
        <w:divId w:val="1435324831"/>
        <w:rPr>
          <w:rFonts w:ascii="Arial" w:eastAsia="Times New Roman" w:hAnsi="Arial" w:cs="Arial"/>
          <w:color w:val="333333"/>
          <w:lang w:val="en-US"/>
        </w:rPr>
      </w:pPr>
      <w:r w:rsidRPr="00DF5B15">
        <w:rPr>
          <w:rFonts w:ascii="Arial" w:eastAsia="Times New Roman" w:hAnsi="Arial" w:cs="Arial"/>
          <w:color w:val="333333"/>
          <w:lang w:val="en-US"/>
        </w:rPr>
        <w:t>Guvernul României</w:t>
      </w:r>
    </w:p>
    <w:p w:rsidR="008E3E8B" w:rsidRPr="00DF5B15" w:rsidRDefault="008E3E8B">
      <w:pPr>
        <w:pStyle w:val="1"/>
        <w:divId w:val="1435324831"/>
        <w:rPr>
          <w:rFonts w:eastAsia="Times New Roman" w:cs="Arial"/>
          <w:lang w:val="en-US"/>
        </w:rPr>
      </w:pPr>
      <w:r w:rsidRPr="00DF5B15">
        <w:rPr>
          <w:rFonts w:eastAsia="Times New Roman" w:cs="Arial"/>
          <w:lang w:val="en-US"/>
        </w:rPr>
        <w:t>Hotărârea nr. 1132/2008 privind regimul bateriilor și acumulatorilor și al deșeurilor de baterii și acumulatori</w:t>
      </w:r>
    </w:p>
    <w:p w:rsidR="008E3E8B" w:rsidRPr="00DF5B15" w:rsidRDefault="008E3E8B">
      <w:pPr>
        <w:pStyle w:val="3"/>
        <w:spacing w:line="276" w:lineRule="atLeast"/>
        <w:divId w:val="1435324831"/>
        <w:rPr>
          <w:rFonts w:ascii="Arial" w:eastAsia="Times New Roman" w:hAnsi="Arial" w:cs="Arial"/>
          <w:color w:val="333333"/>
          <w:lang w:val="en-US"/>
        </w:rPr>
      </w:pPr>
      <w:r w:rsidRPr="00DF5B15">
        <w:rPr>
          <w:rFonts w:ascii="Arial" w:eastAsia="Times New Roman" w:hAnsi="Arial" w:cs="Arial"/>
          <w:color w:val="333333"/>
          <w:lang w:val="en-US"/>
        </w:rPr>
        <w:t>În vigoare de la 25 septembrie 2008</w:t>
      </w:r>
    </w:p>
    <w:p w:rsidR="008E3E8B" w:rsidRPr="00DF5B15" w:rsidRDefault="008E3E8B">
      <w:pPr>
        <w:pStyle w:val="4"/>
        <w:spacing w:line="276" w:lineRule="atLeast"/>
        <w:divId w:val="1435324831"/>
        <w:rPr>
          <w:rFonts w:ascii="Arial" w:eastAsia="Times New Roman" w:hAnsi="Arial" w:cs="Arial"/>
          <w:b w:val="0"/>
          <w:bCs w:val="0"/>
          <w:color w:val="333333"/>
          <w:lang w:val="en-US"/>
        </w:rPr>
      </w:pPr>
      <w:r w:rsidRPr="00DF5B15">
        <w:rPr>
          <w:rFonts w:ascii="Arial" w:eastAsia="Times New Roman" w:hAnsi="Arial" w:cs="Arial"/>
          <w:b w:val="0"/>
          <w:bCs w:val="0"/>
          <w:color w:val="333333"/>
          <w:lang w:val="en-US"/>
        </w:rPr>
        <w:t xml:space="preserve">Consolidarea din data de </w:t>
      </w:r>
      <w:r w:rsidRPr="00DF5B15">
        <w:rPr>
          <w:rStyle w:val="js-calendar1"/>
          <w:rFonts w:ascii="Arial" w:eastAsia="Times New Roman" w:hAnsi="Arial" w:cs="Arial"/>
          <w:b/>
          <w:bCs/>
          <w:lang w:val="en-US"/>
        </w:rPr>
        <w:t>15 iulie 2021</w:t>
      </w:r>
      <w:r w:rsidRPr="00DF5B15">
        <w:rPr>
          <w:rFonts w:ascii="Arial" w:eastAsia="Times New Roman" w:hAnsi="Arial" w:cs="Arial"/>
          <w:b w:val="0"/>
          <w:bCs w:val="0"/>
          <w:color w:val="333333"/>
          <w:lang w:val="en-US"/>
        </w:rPr>
        <w:t xml:space="preserve"> are la bază </w:t>
      </w:r>
      <w:hyperlink r:id="rId4" w:tgtFrame="_blank" w:history="1">
        <w:r w:rsidRPr="00DF5B15">
          <w:rPr>
            <w:rStyle w:val="a3"/>
            <w:rFonts w:ascii="Arial" w:eastAsia="Times New Roman" w:hAnsi="Arial" w:cs="Arial"/>
            <w:b w:val="0"/>
            <w:bCs w:val="0"/>
            <w:lang w:val="en-US"/>
          </w:rPr>
          <w:t>publicarea din Monitorul Oficial, Partea I</w:t>
        </w:r>
      </w:hyperlink>
      <w:r w:rsidRPr="00DF5B15">
        <w:rPr>
          <w:rFonts w:ascii="Arial" w:eastAsia="Times New Roman" w:hAnsi="Arial" w:cs="Arial"/>
          <w:b w:val="0"/>
          <w:bCs w:val="0"/>
          <w:color w:val="333333"/>
          <w:lang w:val="en-US"/>
        </w:rPr>
        <w:t xml:space="preserve"> nr. 667 din 25 septembrie 2008</w:t>
      </w:r>
    </w:p>
    <w:p w:rsidR="008E3E8B" w:rsidRPr="00DF5B15" w:rsidRDefault="008E3E8B">
      <w:pPr>
        <w:pStyle w:val="4"/>
        <w:spacing w:line="276" w:lineRule="atLeast"/>
        <w:divId w:val="1435324831"/>
        <w:rPr>
          <w:rFonts w:ascii="Arial" w:hAnsi="Arial" w:cs="Arial"/>
          <w:b w:val="0"/>
          <w:bCs w:val="0"/>
          <w:color w:val="333333"/>
          <w:sz w:val="14"/>
          <w:szCs w:val="14"/>
          <w:lang w:val="en-US"/>
        </w:rPr>
      </w:pPr>
      <w:r w:rsidRPr="00DF5B15">
        <w:rPr>
          <w:rFonts w:ascii="Arial" w:hAnsi="Arial" w:cs="Arial"/>
          <w:b w:val="0"/>
          <w:bCs w:val="0"/>
          <w:color w:val="333333"/>
          <w:sz w:val="14"/>
          <w:szCs w:val="14"/>
          <w:lang w:val="en-US"/>
        </w:rPr>
        <w:t xml:space="preserve">Include modificările aduse prin următoarele acte: HG </w:t>
      </w:r>
      <w:hyperlink r:id="rId5" w:tooltip="Hotărârea nr. 1079/2011 pentru modificarea și completarea Hotărârii Guvernului nr. 1.132/2008 privind regimul bateriilor și acumulatorilor și al deșeurilor de baterii și acumulatori" w:history="1">
        <w:r w:rsidRPr="00DF5B15">
          <w:rPr>
            <w:rStyle w:val="a3"/>
            <w:rFonts w:ascii="Arial" w:hAnsi="Arial" w:cs="Arial"/>
            <w:b w:val="0"/>
            <w:bCs w:val="0"/>
            <w:sz w:val="14"/>
            <w:szCs w:val="14"/>
            <w:lang w:val="en-US"/>
          </w:rPr>
          <w:t>1079/2011</w:t>
        </w:r>
      </w:hyperlink>
      <w:r w:rsidRPr="00DF5B15">
        <w:rPr>
          <w:rFonts w:ascii="Arial" w:hAnsi="Arial" w:cs="Arial"/>
          <w:b w:val="0"/>
          <w:bCs w:val="0"/>
          <w:color w:val="333333"/>
          <w:sz w:val="14"/>
          <w:szCs w:val="14"/>
          <w:lang w:val="en-US"/>
        </w:rPr>
        <w:t xml:space="preserve">; HG </w:t>
      </w:r>
      <w:hyperlink r:id="rId6" w:tooltip="Hotărârea nr. 540/2016 pentru modificarea și completarea Hotărârii Guvernului nr. 1.132/2008 privind regimul bateriilor și acumulatorilor și al deșeurilor de baterii și acumulatori" w:history="1">
        <w:r w:rsidRPr="00DF5B15">
          <w:rPr>
            <w:rStyle w:val="a3"/>
            <w:rFonts w:ascii="Arial" w:hAnsi="Arial" w:cs="Arial"/>
            <w:b w:val="0"/>
            <w:bCs w:val="0"/>
            <w:sz w:val="14"/>
            <w:szCs w:val="14"/>
            <w:lang w:val="en-US"/>
          </w:rPr>
          <w:t>540/2016</w:t>
        </w:r>
      </w:hyperlink>
      <w:r w:rsidRPr="00DF5B15">
        <w:rPr>
          <w:rFonts w:ascii="Arial" w:hAnsi="Arial" w:cs="Arial"/>
          <w:b w:val="0"/>
          <w:bCs w:val="0"/>
          <w:color w:val="333333"/>
          <w:sz w:val="14"/>
          <w:szCs w:val="14"/>
          <w:lang w:val="en-US"/>
        </w:rPr>
        <w:t xml:space="preserve">; L </w:t>
      </w:r>
      <w:hyperlink r:id="rId7" w:tooltip="Legea nr. 203/2018 privind măsuri de eficientizare a achitării amenzilor contravenționale" w:history="1">
        <w:r w:rsidRPr="00DF5B15">
          <w:rPr>
            <w:rStyle w:val="a3"/>
            <w:rFonts w:ascii="Arial" w:hAnsi="Arial" w:cs="Arial"/>
            <w:b w:val="0"/>
            <w:bCs w:val="0"/>
            <w:sz w:val="14"/>
            <w:szCs w:val="14"/>
            <w:lang w:val="en-US"/>
          </w:rPr>
          <w:t>203/2018</w:t>
        </w:r>
      </w:hyperlink>
      <w:r w:rsidRPr="00DF5B15">
        <w:rPr>
          <w:rFonts w:ascii="Arial" w:hAnsi="Arial" w:cs="Arial"/>
          <w:b w:val="0"/>
          <w:bCs w:val="0"/>
          <w:color w:val="333333"/>
          <w:sz w:val="14"/>
          <w:szCs w:val="14"/>
          <w:lang w:val="en-US"/>
        </w:rPr>
        <w:t xml:space="preserve">; HG </w:t>
      </w:r>
      <w:hyperlink r:id="rId8" w:tooltip="Hotărârea nr. 478/2020 pentru modificarea Hotărârii Guvernului nr. 1.132/2008 privind regimul bateriilor și acumulatorilor și al deșeurilor de baterii și acumulatori" w:history="1">
        <w:r w:rsidRPr="00DF5B15">
          <w:rPr>
            <w:rStyle w:val="a3"/>
            <w:rFonts w:ascii="Arial" w:hAnsi="Arial" w:cs="Arial"/>
            <w:b w:val="0"/>
            <w:bCs w:val="0"/>
            <w:sz w:val="14"/>
            <w:szCs w:val="14"/>
            <w:lang w:val="en-US"/>
          </w:rPr>
          <w:t>478/2020</w:t>
        </w:r>
      </w:hyperlink>
      <w:r w:rsidRPr="00DF5B15">
        <w:rPr>
          <w:rFonts w:ascii="Arial" w:hAnsi="Arial" w:cs="Arial"/>
          <w:b w:val="0"/>
          <w:bCs w:val="0"/>
          <w:color w:val="333333"/>
          <w:sz w:val="14"/>
          <w:szCs w:val="14"/>
          <w:lang w:val="en-US"/>
        </w:rPr>
        <w:t>.</w:t>
      </w:r>
      <w:r w:rsidRPr="00DF5B15">
        <w:rPr>
          <w:rFonts w:ascii="Arial" w:hAnsi="Arial" w:cs="Arial"/>
          <w:b w:val="0"/>
          <w:bCs w:val="0"/>
          <w:color w:val="333333"/>
          <w:sz w:val="14"/>
          <w:szCs w:val="14"/>
          <w:lang w:val="en-US"/>
        </w:rPr>
        <w:br/>
        <w:t>Ultimul amendament în 05 iulie 2020.</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În temeiul </w:t>
      </w:r>
      <w:hyperlink r:id="rId9" w:anchor="p-43226719" w:tgtFrame="_blank" w:history="1">
        <w:r w:rsidRPr="00DF5B15">
          <w:rPr>
            <w:rStyle w:val="a3"/>
            <w:rFonts w:ascii="Arial" w:hAnsi="Arial" w:cs="Arial"/>
            <w:sz w:val="17"/>
            <w:szCs w:val="17"/>
            <w:lang w:val="en-US"/>
          </w:rPr>
          <w:t>art. 108</w:t>
        </w:r>
      </w:hyperlink>
      <w:r w:rsidRPr="00DF5B15">
        <w:rPr>
          <w:rFonts w:ascii="Arial" w:hAnsi="Arial" w:cs="Arial"/>
          <w:color w:val="333333"/>
          <w:sz w:val="17"/>
          <w:szCs w:val="17"/>
          <w:lang w:val="en-US"/>
        </w:rPr>
        <w:t xml:space="preserve"> din Constituția României, republicată,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Guvernul României adoptă prezenta hotărâre.</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Obiective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1. -</w:t>
      </w:r>
      <w:r w:rsidRPr="00DF5B15">
        <w:rPr>
          <w:rFonts w:ascii="Arial" w:hAnsi="Arial" w:cs="Arial"/>
          <w:color w:val="333333"/>
          <w:sz w:val="17"/>
          <w:szCs w:val="17"/>
          <w:lang w:val="en-US"/>
        </w:rPr>
        <w:t xml:space="preserve"> (1) Prezenta hotărâre are ca scop stabilirea cerințelor privind introducerea pe piață a bateriilor și acumulatorilor și a unor reguli specifice privind colectarea, tratarea, reciclarea și eliminarea deșeurilor de baterii și acumulatori, destinate să completeze legislația națională armonizată privind deșeurile și să promoveze un nivel înalt de colectare și reciclare a deșeurilor de baterii și acumulatori, precum și reglementarea interzicerii introducerii pe piață a bateriilor și acumulatorilor care conțin substanțe periculoase.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(2) Prezenta hotărâre urmărește îmbunătățirea performanțelor de mediu ale bateriilor și acumulatorilor și ale activităților aferente tuturor operatorilor economici implicați în ciclul de viață al bateriilor și acumulatorilor, respectiv ale producătorilor, distribuitorilor și utilizatorilor finali și în special ale operatorilor direct implicați în operațiunile de tratare și reciclare a deșeurilor de baterii și acumulatori.</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Domeniul de aplicare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2. -</w:t>
      </w:r>
      <w:r w:rsidRPr="00DF5B15">
        <w:rPr>
          <w:rFonts w:ascii="Arial" w:hAnsi="Arial" w:cs="Arial"/>
          <w:color w:val="333333"/>
          <w:sz w:val="17"/>
          <w:szCs w:val="17"/>
          <w:lang w:val="en-US"/>
        </w:rPr>
        <w:t xml:space="preserve"> (1) Prezenta hotărâre se aplică tuturor tipurilor de baterii și acumulatori, indiferent de forma, volumul, greutatea, materialele componente sau utilizarea acestora, fără a se aduce atingere prevederilor Legii </w:t>
      </w:r>
      <w:hyperlink r:id="rId10" w:tgtFrame="_blank" w:history="1">
        <w:r w:rsidRPr="00DF5B15">
          <w:rPr>
            <w:rStyle w:val="a3"/>
            <w:rFonts w:ascii="Arial" w:hAnsi="Arial" w:cs="Arial"/>
            <w:sz w:val="17"/>
            <w:szCs w:val="17"/>
            <w:lang w:val="en-US"/>
          </w:rPr>
          <w:t>nr. 212/2015</w:t>
        </w:r>
      </w:hyperlink>
      <w:r w:rsidRPr="00DF5B15">
        <w:rPr>
          <w:rFonts w:ascii="Arial" w:hAnsi="Arial" w:cs="Arial"/>
          <w:color w:val="333333"/>
          <w:sz w:val="17"/>
          <w:szCs w:val="17"/>
          <w:lang w:val="en-US"/>
        </w:rPr>
        <w:t xml:space="preserve"> privind modalitatea de gestionare a vehiculelor și a vehiculelor scoase din uz și prevederilor Ordonanței de urgență a Guvernului </w:t>
      </w:r>
      <w:hyperlink r:id="rId11" w:tgtFrame="_blank" w:history="1">
        <w:r w:rsidRPr="00DF5B15">
          <w:rPr>
            <w:rStyle w:val="a3"/>
            <w:rFonts w:ascii="Arial" w:hAnsi="Arial" w:cs="Arial"/>
            <w:sz w:val="17"/>
            <w:szCs w:val="17"/>
            <w:lang w:val="en-US"/>
          </w:rPr>
          <w:t>nr. 5/2015</w:t>
        </w:r>
      </w:hyperlink>
      <w:r w:rsidRPr="00DF5B15">
        <w:rPr>
          <w:rFonts w:ascii="Arial" w:hAnsi="Arial" w:cs="Arial"/>
          <w:color w:val="333333"/>
          <w:sz w:val="17"/>
          <w:szCs w:val="17"/>
          <w:lang w:val="en-US"/>
        </w:rPr>
        <w:t xml:space="preserve"> privind deșeurile de echipamente electrice și electronice.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(2) Prezenta hotărâre nu se aplică bateriilor și acumulatorilor utilizați în:</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a) echipamentele asociate protecției intereselor esențiale ale României, armele, munițiile și materialul de război, cu excepția produselor care nu sunt destinate unor scopuri specific militare;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b) echipamentele destinate să fie lansate în spațiu.</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Definiții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3. -</w:t>
      </w:r>
      <w:r w:rsidRPr="00DF5B15">
        <w:rPr>
          <w:rFonts w:ascii="Arial" w:hAnsi="Arial" w:cs="Arial"/>
          <w:color w:val="333333"/>
          <w:sz w:val="17"/>
          <w:szCs w:val="17"/>
          <w:lang w:val="en-US"/>
        </w:rPr>
        <w:t xml:space="preserve"> În sensul prezentei hotărâri, termenii și expresiile de mai jos au următoarele semnificații: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a) baterie sau acumulator - orice sursă de energie electrică generată prin transformarea directă a energiei chimice și constituită din una sau mai multe celule primare (nereîncărcabile) ori din una sau mai multe celule secundare (reîncărcabile);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b) ansamblu de baterii - orice set de baterii sau acumulatori care sunt conectați împreună și/ori sunt încapsulați într-un înveliș exterior pentru a forma o unitate completă pe care utilizatorul final nu intenționează să o separe sau să o deschidă;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c) baterie sau acumulator portabil - orice baterie sau acumulator, baterie tip pastilă, ansamblu de baterii care este sigilat, poate fi transportat manual și nu este nici baterie industrială sau acumulator industrial, nici baterie ori acumulator auto;</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lastRenderedPageBreak/>
        <w:t>d) baterie tip pastilă - orice baterie sau acumulator portabil, de dimensiune mică și cu formă rotundă, al cărui diametru este mai mare decât înălțimea și care este utilizat în scopuri specifice, cum ar fi: proteze auditive, ceasuri, echipamente portabile mici și ca rezervă de energie;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e) baterie sau acumulator auto - orice baterie sau acumulator destinat să alimenteze sistemele auto de pornire, iluminat ori de aprindere;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f) baterie sau acumulator industrial - orice baterie sau acumulator proiectat exclusiv pentru utilizare industrială ori profesională sau folosit în orice tip de vehicul electric;</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g) deșeu de baterie sau acumulator - orice baterie sau acumulator care constituie deșeu potrivit prevederilor pct. 9 din anexa </w:t>
      </w:r>
      <w:hyperlink r:id="rId12" w:anchor="p-67345707" w:tgtFrame="_blank" w:history="1">
        <w:r w:rsidRPr="00DF5B15">
          <w:rPr>
            <w:rStyle w:val="a3"/>
            <w:rFonts w:ascii="Arial" w:hAnsi="Arial" w:cs="Arial"/>
            <w:sz w:val="17"/>
            <w:szCs w:val="17"/>
            <w:lang w:val="en-US"/>
          </w:rPr>
          <w:t>nr. 1</w:t>
        </w:r>
      </w:hyperlink>
      <w:r w:rsidRPr="00DF5B15">
        <w:rPr>
          <w:rFonts w:ascii="Arial" w:hAnsi="Arial" w:cs="Arial"/>
          <w:color w:val="333333"/>
          <w:sz w:val="17"/>
          <w:szCs w:val="17"/>
          <w:lang w:val="en-US"/>
        </w:rPr>
        <w:t xml:space="preserve"> la Legea nr. 211/2011 privind regimul deșeurilor, republicată;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h) reciclare - reprelucrarea într-un proces de producție a materialelor conținute în deșeuri în scopul lor inițial sau în alte scopuri, cu excepția recuperării energiei;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i) eliminare - oricare dintre operațiunile aplicabile prevăzute în anexa </w:t>
      </w:r>
      <w:hyperlink r:id="rId13" w:anchor="p-67345738" w:tgtFrame="_blank" w:history="1">
        <w:r w:rsidRPr="00DF5B15">
          <w:rPr>
            <w:rStyle w:val="a3"/>
            <w:rFonts w:ascii="Arial" w:hAnsi="Arial" w:cs="Arial"/>
            <w:sz w:val="17"/>
            <w:szCs w:val="17"/>
            <w:lang w:val="en-US"/>
          </w:rPr>
          <w:t>nr. 2</w:t>
        </w:r>
      </w:hyperlink>
      <w:r w:rsidRPr="00DF5B15">
        <w:rPr>
          <w:rFonts w:ascii="Arial" w:hAnsi="Arial" w:cs="Arial"/>
          <w:color w:val="333333"/>
          <w:sz w:val="17"/>
          <w:szCs w:val="17"/>
          <w:lang w:val="en-US"/>
        </w:rPr>
        <w:t xml:space="preserve"> din Legea nr. 211/2011, republicată;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j) tratare - orice activitate desfășurată asupra deșeurilor de baterii și acumulatori după ce acestea au fost predate pentru procesare în instalații de sortare, de pregătire pentru reciclare sau de pregătire pentru eliminare;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k) aparat - orice echipament electric sau electronic, definit potrivit lit. a) din anexa </w:t>
      </w:r>
      <w:hyperlink r:id="rId14" w:anchor="p-77327283" w:tgtFrame="_blank" w:history="1">
        <w:r w:rsidRPr="00DF5B15">
          <w:rPr>
            <w:rStyle w:val="a3"/>
            <w:rFonts w:ascii="Arial" w:hAnsi="Arial" w:cs="Arial"/>
            <w:sz w:val="17"/>
            <w:szCs w:val="17"/>
            <w:lang w:val="en-US"/>
          </w:rPr>
          <w:t>nr. 5</w:t>
        </w:r>
      </w:hyperlink>
      <w:r w:rsidRPr="00DF5B15">
        <w:rPr>
          <w:rFonts w:ascii="Arial" w:hAnsi="Arial" w:cs="Arial"/>
          <w:color w:val="333333"/>
          <w:sz w:val="17"/>
          <w:szCs w:val="17"/>
          <w:lang w:val="en-US"/>
        </w:rPr>
        <w:t xml:space="preserve"> la Ordonanța de urgență a Guvernului nr. 5/2015, care este alimentat integral sau parțial de baterii ori acumulatori sau poate fi alimentat în acest mod;</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l) producător - orice persoană dintr-un stat membru care, cu titlu profesional și indiferent de tehnica de vânzare utilizată, inclusiv tehnicile de comunicare la distanță, definite potrivit Ordonanței de urgență a Guvernului </w:t>
      </w:r>
      <w:hyperlink r:id="rId15" w:tgtFrame="_blank" w:history="1">
        <w:r w:rsidRPr="00DF5B15">
          <w:rPr>
            <w:rStyle w:val="a3"/>
            <w:rFonts w:ascii="Arial" w:hAnsi="Arial" w:cs="Arial"/>
            <w:sz w:val="17"/>
            <w:szCs w:val="17"/>
            <w:lang w:val="en-US"/>
          </w:rPr>
          <w:t>nr. 34/2014</w:t>
        </w:r>
      </w:hyperlink>
      <w:r w:rsidRPr="00DF5B15">
        <w:rPr>
          <w:rFonts w:ascii="Arial" w:hAnsi="Arial" w:cs="Arial"/>
          <w:color w:val="333333"/>
          <w:sz w:val="17"/>
          <w:szCs w:val="17"/>
          <w:lang w:val="en-US"/>
        </w:rPr>
        <w:t xml:space="preserve"> privind drepturile consumatorilor în cadrul contractelor încheiate cu profesioniștii, precum și pentru modificarea și completarea unor acte normative, aprobată cu modificări prin Legea </w:t>
      </w:r>
      <w:hyperlink r:id="rId16" w:tgtFrame="_blank" w:history="1">
        <w:r w:rsidRPr="00DF5B15">
          <w:rPr>
            <w:rStyle w:val="a3"/>
            <w:rFonts w:ascii="Arial" w:hAnsi="Arial" w:cs="Arial"/>
            <w:sz w:val="17"/>
            <w:szCs w:val="17"/>
            <w:lang w:val="en-US"/>
          </w:rPr>
          <w:t>nr. 157/2015</w:t>
        </w:r>
      </w:hyperlink>
      <w:r w:rsidRPr="00DF5B15">
        <w:rPr>
          <w:rFonts w:ascii="Arial" w:hAnsi="Arial" w:cs="Arial"/>
          <w:color w:val="333333"/>
          <w:sz w:val="17"/>
          <w:szCs w:val="17"/>
          <w:lang w:val="en-US"/>
        </w:rPr>
        <w:t>, introduce pentru prima dată pe piață în România baterii sau acumulatori, inclusiv cei încorporați în aparate ori vehicule;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m) distribuitor - orice persoană care furnizează baterii și acumulatori, cu titlu profesional, unui utilizator final;</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n) introducere pe piață - furnizarea sau punerea la dispoziția unui terț, contra cost sau gratuit, pe teritoriul României, inclusiv importul pe teritoriul vamal al României;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o) operator economic - orice producător, distribuitor, persoană care desfășoară activități de colectare, de reciclare sau altă persoană care efectuează operațiuni de tratare;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p) unealtă electrică fără fir - aparat portabil alimentat cu baterii sau acumulatori, destinat pentru activități din domeniile grădinăritului, construcțiilor și întreținerii;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r) rata de colectare pentru un an calendaristic - procentajul obținut prin împărțirea greutății deșeurilor de baterii portabile și de acumulatori portabili colectați, potrivit prevederilor art. 7 </w:t>
      </w:r>
      <w:hyperlink r:id="rId17" w:anchor="p-38102514" w:tgtFrame="_blank" w:history="1">
        <w:r w:rsidRPr="00DF5B15">
          <w:rPr>
            <w:rStyle w:val="a3"/>
            <w:rFonts w:ascii="Arial" w:hAnsi="Arial" w:cs="Arial"/>
            <w:sz w:val="17"/>
            <w:szCs w:val="17"/>
            <w:lang w:val="en-US"/>
          </w:rPr>
          <w:t>alin. (3)</w:t>
        </w:r>
      </w:hyperlink>
      <w:r w:rsidRPr="00DF5B15">
        <w:rPr>
          <w:rFonts w:ascii="Arial" w:hAnsi="Arial" w:cs="Arial"/>
          <w:color w:val="333333"/>
          <w:sz w:val="17"/>
          <w:szCs w:val="17"/>
          <w:lang w:val="en-US"/>
        </w:rPr>
        <w:t xml:space="preserve"> sau potrivit prevederilor Ordonanței de urgență a Guvernului </w:t>
      </w:r>
      <w:hyperlink r:id="rId18" w:tgtFrame="_blank" w:history="1">
        <w:r w:rsidRPr="00DF5B15">
          <w:rPr>
            <w:rStyle w:val="a3"/>
            <w:rFonts w:ascii="Arial" w:hAnsi="Arial" w:cs="Arial"/>
            <w:sz w:val="17"/>
            <w:szCs w:val="17"/>
            <w:lang w:val="en-US"/>
          </w:rPr>
          <w:t>nr. 5/2015</w:t>
        </w:r>
      </w:hyperlink>
      <w:r w:rsidRPr="00DF5B15">
        <w:rPr>
          <w:rFonts w:ascii="Arial" w:hAnsi="Arial" w:cs="Arial"/>
          <w:color w:val="333333"/>
          <w:sz w:val="17"/>
          <w:szCs w:val="17"/>
          <w:lang w:val="en-US"/>
        </w:rPr>
        <w:t>, pe parcursul anului calendaristic respectiv, la greutatea medie a bateriilor portabile și acumulatorilor portabili pe care producătorii fie îi vând direct utilizatorilor finali, fie îi livrează unor terți pentru a fi vânduți utilizatorilor finali din România pe parcursul anului respectiv și al celor 2 ani calendaristici precedenți;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s) utilizator final - orice persoană fizică, persoană fizică autorizată sau persoană juridică care cumpără ori dobândește baterii sau acumulatori portabili, baterii ori acumulatori auto, baterii sau acumulatori industriali în scopul utilizării lor, și nu al comercializării;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ș) sistem "depozit" - sistemul prin care cumpărătorul, la cumpărarea unei baterii și/sau a unui acumulator pentru autovehicul, plătește vânzătorului o sumă de bani care îi este rambursată atunci când bateria și/sau acumulatorul uzat cu electrolitul în el este returnat persoanelor juridice care comercializează baterii și/sau acumulatori pentru autovehicule.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t) planul de operare - documentația elaborată de către producătorii de baterii și acumulatori, prevăzuți la lit. l), prin care prezintă ansamblul activităților pe care le vor desfășura pe perioada de valabilitate a planului și modalitatea prin care vor îndeplini obligațiile care le revin, în ceea ce privește gestionarea bateriilor și acumulatorilor și a deșeurilor de baterii și acumulatori și care se prezintă autorității centrale pentru protecția mediului în scopul evaluării și aprobării acestuia, potrivit prevederilor </w:t>
      </w:r>
      <w:hyperlink r:id="rId19" w:anchor="p-57265203" w:tgtFrame="_blank" w:history="1">
        <w:r w:rsidRPr="00DF5B15">
          <w:rPr>
            <w:rStyle w:val="a3"/>
            <w:rFonts w:ascii="Arial" w:hAnsi="Arial" w:cs="Arial"/>
            <w:sz w:val="17"/>
            <w:szCs w:val="17"/>
            <w:lang w:val="en-US"/>
          </w:rPr>
          <w:t>art. 7</w:t>
        </w:r>
        <w:r w:rsidRPr="00DF5B15">
          <w:rPr>
            <w:rStyle w:val="a3"/>
            <w:rFonts w:ascii="Arial" w:hAnsi="Arial" w:cs="Arial"/>
            <w:sz w:val="17"/>
            <w:szCs w:val="17"/>
            <w:vertAlign w:val="superscript"/>
            <w:lang w:val="en-US"/>
          </w:rPr>
          <w:t>1</w:t>
        </w:r>
      </w:hyperlink>
      <w:r w:rsidRPr="00DF5B15">
        <w:rPr>
          <w:rFonts w:ascii="Arial" w:hAnsi="Arial" w:cs="Arial"/>
          <w:color w:val="333333"/>
          <w:sz w:val="17"/>
          <w:szCs w:val="17"/>
          <w:lang w:val="en-US"/>
        </w:rPr>
        <w:t>.</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Interdicții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4. -</w:t>
      </w:r>
      <w:r w:rsidRPr="00DF5B15">
        <w:rPr>
          <w:rFonts w:ascii="Arial" w:hAnsi="Arial" w:cs="Arial"/>
          <w:color w:val="333333"/>
          <w:sz w:val="17"/>
          <w:szCs w:val="17"/>
          <w:lang w:val="en-US"/>
        </w:rPr>
        <w:t xml:space="preserve"> (1) Fără a se aduce atingere legislației naționale armonizate care transpune Directiva </w:t>
      </w:r>
      <w:hyperlink r:id="rId20" w:tgtFrame="_blank" w:history="1">
        <w:r w:rsidRPr="00DF5B15">
          <w:rPr>
            <w:rStyle w:val="a3"/>
            <w:rFonts w:ascii="Arial" w:hAnsi="Arial" w:cs="Arial"/>
            <w:sz w:val="17"/>
            <w:szCs w:val="17"/>
            <w:lang w:val="en-US"/>
          </w:rPr>
          <w:t>2000/53</w:t>
        </w:r>
      </w:hyperlink>
      <w:r w:rsidRPr="00DF5B15">
        <w:rPr>
          <w:rFonts w:ascii="Arial" w:hAnsi="Arial" w:cs="Arial"/>
          <w:color w:val="333333"/>
          <w:sz w:val="17"/>
          <w:szCs w:val="17"/>
          <w:lang w:val="en-US"/>
        </w:rPr>
        <w:t>/CE, este interzisă introducerea pe piață a:</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a) tuturor bateriilor sau acumulatorilor care conțin mercur într-o proporție mai mare de 0,0005% din greutate, indiferent dacă sunt sau nu integrate în aparate;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lastRenderedPageBreak/>
        <w:t>b) bateriilor și acumulatorilor portabili, inclusiv a celor integrați în aparate, care conțin cadmiu într-o proporție mai mare de 0,002% din greutate.</w:t>
      </w:r>
    </w:p>
    <w:p w:rsidR="008E3E8B" w:rsidRDefault="008E3E8B">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(2) Prevederile alin. (1) </w:t>
      </w:r>
      <w:hyperlink r:id="rId21" w:anchor="p-38102479" w:tgtFrame="_blank" w:history="1">
        <w:r>
          <w:rPr>
            <w:rStyle w:val="a3"/>
            <w:rFonts w:ascii="Arial" w:hAnsi="Arial" w:cs="Arial"/>
            <w:strike/>
            <w:sz w:val="17"/>
            <w:szCs w:val="17"/>
          </w:rPr>
          <w:t>lit. a)</w:t>
        </w:r>
      </w:hyperlink>
      <w:r>
        <w:rPr>
          <w:rFonts w:ascii="Arial" w:hAnsi="Arial" w:cs="Arial"/>
          <w:strike/>
          <w:color w:val="333333"/>
          <w:sz w:val="17"/>
          <w:szCs w:val="17"/>
        </w:rPr>
        <w:t xml:space="preserve"> nu se aplică bateriilor tip pastilă cu un conținut de mercur de cel mult 2% din greutate.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(3) Prevederile alin. (1) </w:t>
      </w:r>
      <w:hyperlink r:id="rId22" w:anchor="p-38102480" w:tgtFrame="_blank" w:history="1">
        <w:r>
          <w:rPr>
            <w:rStyle w:val="a3"/>
            <w:rFonts w:ascii="Arial" w:hAnsi="Arial" w:cs="Arial"/>
            <w:sz w:val="17"/>
            <w:szCs w:val="17"/>
          </w:rPr>
          <w:t>lit. b)</w:t>
        </w:r>
      </w:hyperlink>
      <w:r>
        <w:rPr>
          <w:rFonts w:ascii="Arial" w:hAnsi="Arial" w:cs="Arial"/>
          <w:color w:val="333333"/>
          <w:sz w:val="17"/>
          <w:szCs w:val="17"/>
        </w:rPr>
        <w:t xml:space="preserve"> nu se aplică bateriilor și acumulatorilor portabili destinați să fie utilizați în:</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a) sisteme de urgență și de alarmă, inclusiv iluminatul de urgență;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b) echipamente medicale; sau</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c) unelte electrice fără fir; această exceptare privind uneltele electrice fără fir se aplică până la 31 decembrie 2016.</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Îmbunătățirea performanței de mediu</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5. -</w:t>
      </w:r>
      <w:r w:rsidRPr="00DF5B15">
        <w:rPr>
          <w:rFonts w:ascii="Arial" w:hAnsi="Arial" w:cs="Arial"/>
          <w:color w:val="333333"/>
          <w:sz w:val="17"/>
          <w:szCs w:val="17"/>
          <w:lang w:val="en-US"/>
        </w:rPr>
        <w:t xml:space="preserve"> (1) Ministerul Economiei și Finanțelor propune programe de cercetare care încurajează îmbunătățirea performanței de mediu globale a bateriilor și acumulatorilor, pe parcursul întregului ciclu de viață al acestora, precum și dezvoltarea și comercializarea bateriilor și a acumulatorilor care conțin cantități mai mici de substanțe periculoase sau care conțin substanțe mai puțin poluante, în special ca înlocuitori pentru mercur, cadmiu și plumb.</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(2) Ministerul Economiei și Finanțelor și Ministerul Mediului și Dezvoltării Durabile pot folosi instrumente economice pentru a promova utilizarea bateriilor și a acumulatorilor care conțin substanțe mai puțin poluante.</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(3) Ministerul Mediului și Dezvoltării Durabile notifică Comisiei Europene măsurile cu privire la punerea în aplicare a instrumentelor prevăzute la </w:t>
      </w:r>
      <w:hyperlink r:id="rId23" w:anchor="p-38102491" w:tgtFrame="_blank" w:history="1">
        <w:r w:rsidRPr="00DF5B15">
          <w:rPr>
            <w:rStyle w:val="a3"/>
            <w:rFonts w:ascii="Arial" w:hAnsi="Arial" w:cs="Arial"/>
            <w:sz w:val="17"/>
            <w:szCs w:val="17"/>
            <w:lang w:val="en-US"/>
          </w:rPr>
          <w:t>alin. (2)</w:t>
        </w:r>
      </w:hyperlink>
      <w:r w:rsidRPr="00DF5B15">
        <w:rPr>
          <w:rFonts w:ascii="Arial" w:hAnsi="Arial" w:cs="Arial"/>
          <w:color w:val="333333"/>
          <w:sz w:val="17"/>
          <w:szCs w:val="17"/>
          <w:lang w:val="en-US"/>
        </w:rPr>
        <w:t>.</w:t>
      </w:r>
    </w:p>
    <w:p w:rsidR="008E3E8B" w:rsidRPr="00DF5B15" w:rsidRDefault="008E3E8B">
      <w:pPr>
        <w:spacing w:line="276" w:lineRule="atLeast"/>
        <w:jc w:val="both"/>
        <w:rPr>
          <w:rFonts w:ascii="Arial" w:eastAsia="Times New Roman" w:hAnsi="Arial" w:cs="Arial"/>
          <w:color w:val="333333"/>
          <w:sz w:val="17"/>
          <w:szCs w:val="17"/>
          <w:lang w:val="en-US"/>
        </w:rPr>
      </w:pPr>
    </w:p>
    <w:p w:rsidR="008E3E8B" w:rsidRPr="00DF5B15" w:rsidRDefault="008E3E8B">
      <w:pPr>
        <w:spacing w:line="276" w:lineRule="atLeast"/>
        <w:jc w:val="center"/>
        <w:rPr>
          <w:rFonts w:ascii="Arial" w:eastAsia="Times New Roman" w:hAnsi="Arial" w:cs="Arial"/>
          <w:b/>
          <w:bCs/>
          <w:color w:val="333333"/>
          <w:sz w:val="20"/>
          <w:szCs w:val="20"/>
          <w:lang w:val="en-US"/>
        </w:rPr>
      </w:pPr>
      <w:r w:rsidRPr="00DF5B15">
        <w:rPr>
          <w:rFonts w:ascii="Arial" w:eastAsia="Times New Roman" w:hAnsi="Arial" w:cs="Arial"/>
          <w:b/>
          <w:bCs/>
          <w:color w:val="333333"/>
          <w:sz w:val="20"/>
          <w:szCs w:val="20"/>
          <w:lang w:val="en-US"/>
        </w:rPr>
        <w:br/>
        <w:t>Introducerea pe piață</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b/>
          <w:bCs/>
          <w:color w:val="333333"/>
          <w:sz w:val="17"/>
          <w:szCs w:val="17"/>
          <w:lang w:val="en-US"/>
        </w:rPr>
        <w:t>Art. 6. -</w:t>
      </w:r>
      <w:r w:rsidRPr="00DF5B15">
        <w:rPr>
          <w:rFonts w:ascii="Arial" w:hAnsi="Arial" w:cs="Arial"/>
          <w:color w:val="333333"/>
          <w:sz w:val="17"/>
          <w:szCs w:val="17"/>
          <w:lang w:val="en-US"/>
        </w:rPr>
        <w:t xml:space="preserve"> (1) Este interzisă împiedicarea, limitarea sau restricționarea introducerii pe piață a bateriilor și acumulatorilor care îndeplinesc cerințele prezentei hotărâri.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(2) Persoanele fizice și juridice nu pot introduce pe piață, după data de 26 septembrie 2008, decât baterii sau acumulatori care îndeplinesc cerințele prezentei hotărâri.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(3) Introducerea pe piață a bateriilor și acumulatorilor se realizează numai de către producătorii înregistrați în Registrul național al producătorilor și importatorilor de baterii și acumulatori gestionat de către Ministerul Mediului, Apelor și Pădurilor prin intermediul Agenției Naționale pentru Protecția Mediului.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(4) Înregistrarea prevăzută la </w:t>
      </w:r>
      <w:hyperlink r:id="rId24" w:anchor="p-103041054" w:tgtFrame="_blank" w:history="1">
        <w:r>
          <w:rPr>
            <w:rStyle w:val="a3"/>
            <w:rFonts w:ascii="Arial" w:hAnsi="Arial" w:cs="Arial"/>
            <w:sz w:val="17"/>
            <w:szCs w:val="17"/>
          </w:rPr>
          <w:t>alin. (3)</w:t>
        </w:r>
      </w:hyperlink>
      <w:r>
        <w:rPr>
          <w:rFonts w:ascii="Arial" w:hAnsi="Arial" w:cs="Arial"/>
          <w:color w:val="333333"/>
          <w:sz w:val="17"/>
          <w:szCs w:val="17"/>
        </w:rPr>
        <w:t xml:space="preserve"> se realizează în conformitate cu cerințele procedurale pentru înregistrare prevăzute în anexa </w:t>
      </w:r>
      <w:hyperlink r:id="rId25" w:anchor="p-103041074" w:tgtFrame="_blank" w:history="1">
        <w:r>
          <w:rPr>
            <w:rStyle w:val="a3"/>
            <w:rFonts w:ascii="Arial" w:hAnsi="Arial" w:cs="Arial"/>
            <w:sz w:val="17"/>
            <w:szCs w:val="17"/>
          </w:rPr>
          <w:t>nr. 4</w:t>
        </w:r>
      </w:hyperlink>
      <w:r>
        <w:rPr>
          <w:rFonts w:ascii="Arial" w:hAnsi="Arial" w:cs="Arial"/>
          <w:color w:val="333333"/>
          <w:sz w:val="17"/>
          <w:szCs w:val="17"/>
        </w:rPr>
        <w:t>.</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(5) Procedura de înregistrare se stabilește prin ordin comun al ministrului mediului și dezvoltării durabile și al ministrului economiei și finanțelor, în termen de 60 de zile de la data intrării în vigoare a prezentei hotărâri.</w:t>
      </w:r>
    </w:p>
    <w:p w:rsidR="008E3E8B" w:rsidRPr="00DF5B15" w:rsidRDefault="008E3E8B">
      <w:pPr>
        <w:pStyle w:val="al"/>
        <w:spacing w:line="276" w:lineRule="atLeast"/>
        <w:rPr>
          <w:rFonts w:ascii="Arial" w:hAnsi="Arial" w:cs="Arial"/>
          <w:color w:val="333333"/>
          <w:sz w:val="17"/>
          <w:szCs w:val="17"/>
          <w:lang w:val="en-US"/>
        </w:rPr>
      </w:pPr>
      <w:r w:rsidRPr="00DF5B15">
        <w:rPr>
          <w:rFonts w:ascii="Arial" w:hAnsi="Arial" w:cs="Arial"/>
          <w:color w:val="333333"/>
          <w:sz w:val="17"/>
          <w:szCs w:val="17"/>
          <w:lang w:val="en-US"/>
        </w:rPr>
        <w:t xml:space="preserve">(6) Producătorii existenți pe piață au obligația de a se înscrie până la data de 30 aprilie 2009 în registrul prevăzut la </w:t>
      </w:r>
      <w:hyperlink r:id="rId26" w:anchor="p-103041055" w:tgtFrame="_blank" w:history="1">
        <w:r w:rsidRPr="00DF5B15">
          <w:rPr>
            <w:rStyle w:val="a3"/>
            <w:rFonts w:ascii="Arial" w:hAnsi="Arial" w:cs="Arial"/>
            <w:sz w:val="17"/>
            <w:szCs w:val="17"/>
            <w:lang w:val="en-US"/>
          </w:rPr>
          <w:t>alin. (4)</w:t>
        </w:r>
      </w:hyperlink>
      <w:r w:rsidRPr="00DF5B15">
        <w:rPr>
          <w:rFonts w:ascii="Arial" w:hAnsi="Arial" w:cs="Arial"/>
          <w:color w:val="333333"/>
          <w:sz w:val="17"/>
          <w:szCs w:val="17"/>
          <w:lang w:val="en-US"/>
        </w:rPr>
        <w:t>, primind un număr de înregistrare ce va fi comunicat de aceștia tuturor rețelelor comerciale prin care sunt vândute bateriile și acumulatorii.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(7) Se interzice distribuitorilor să comercializeze baterii și acumulatori proveniți de la producători care nu sunt înregistrați în registrul prevăzut la </w:t>
      </w:r>
      <w:hyperlink r:id="rId27" w:anchor="p-103041054" w:tgtFrame="_blank" w:history="1">
        <w:r>
          <w:rPr>
            <w:rStyle w:val="a3"/>
            <w:rFonts w:ascii="Arial" w:hAnsi="Arial" w:cs="Arial"/>
            <w:sz w:val="17"/>
            <w:szCs w:val="17"/>
          </w:rPr>
          <w:t>alin. (3)</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(8) Se interzice distribuitorilor să primească în scopul comercializării, după data de 26 septembrie 2008, baterii și acumulatori care nu îndeplinesc cerințele prezentei hotărâri.</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Colectarea deșeurilor de baterii și acumulatori</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7. -</w:t>
      </w:r>
      <w:r>
        <w:rPr>
          <w:rFonts w:ascii="Arial" w:hAnsi="Arial" w:cs="Arial"/>
          <w:color w:val="333333"/>
          <w:sz w:val="17"/>
          <w:szCs w:val="17"/>
        </w:rPr>
        <w:t xml:space="preserve"> (1) Ministerul Mediului și Dezvoltării Durabile calculează pentru prima dată rata de colectare pentru deșeuri de baterii și acumulatori portabili, pentru cel de-al treilea an calendaristic complet după intrarea în vigoare a prezentei hotărâri.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Fără a aduce atingere Ordonanței de urgență a Guvernului </w:t>
      </w:r>
      <w:hyperlink r:id="rId28" w:tgtFrame="_blank" w:history="1">
        <w:r>
          <w:rPr>
            <w:rStyle w:val="a3"/>
            <w:rFonts w:ascii="Arial" w:hAnsi="Arial" w:cs="Arial"/>
            <w:sz w:val="17"/>
            <w:szCs w:val="17"/>
          </w:rPr>
          <w:t>nr. 5/2015</w:t>
        </w:r>
      </w:hyperlink>
      <w:r>
        <w:rPr>
          <w:rFonts w:ascii="Arial" w:hAnsi="Arial" w:cs="Arial"/>
          <w:color w:val="333333"/>
          <w:sz w:val="17"/>
          <w:szCs w:val="17"/>
        </w:rPr>
        <w:t>, cifrele anuale privind colectarea și vânzările includ bateriile și acumulatorii încorporați în aparate.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Producătorii de baterii și acumulatori portabili trebuie să realizeze următoarele rate minime de colectare: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25% până la data de 26 septembrie 2012;</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b) 45% până la data de 26 septembrie 2016.</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(4) Ministerul Mediului și Dezvoltării Durabile și Ministerul Economiei și Finanțelor monitorizează anual ratele de colectare, în conformitate cu schema prevăzută în anexa </w:t>
      </w:r>
      <w:hyperlink r:id="rId29" w:anchor="p-38102693" w:tgtFrame="_blank" w:history="1">
        <w:r>
          <w:rPr>
            <w:rStyle w:val="a3"/>
            <w:rFonts w:ascii="Arial" w:hAnsi="Arial" w:cs="Arial"/>
            <w:sz w:val="17"/>
            <w:szCs w:val="17"/>
          </w:rPr>
          <w:t>nr. 1</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(5) Pentru calcularea vânzărilor anuale de baterii și acumulatori portabili se utilizează metoda comună de calcul prevăzută în Decizia 2008/763/CE din 29 septembrie 2008 de stabilire, în conformitate cu Directiva </w:t>
      </w:r>
      <w:hyperlink r:id="rId30" w:tgtFrame="_blank" w:history="1">
        <w:r>
          <w:rPr>
            <w:rStyle w:val="a3"/>
            <w:rFonts w:ascii="Arial" w:hAnsi="Arial" w:cs="Arial"/>
            <w:sz w:val="17"/>
            <w:szCs w:val="17"/>
          </w:rPr>
          <w:t>2006/66/CE</w:t>
        </w:r>
      </w:hyperlink>
      <w:r>
        <w:rPr>
          <w:rFonts w:ascii="Arial" w:hAnsi="Arial" w:cs="Arial"/>
          <w:color w:val="333333"/>
          <w:sz w:val="17"/>
          <w:szCs w:val="17"/>
        </w:rPr>
        <w:t xml:space="preserve"> a Parlamentului European și a Consiliului, a unei metode comune de calculare a vânzărilor anuale de baterii și acumulatori portabili către utilizatorii finali, publicată în Jurnalul Oficial al Uniunii Europene, seria L, nr. 262 din 1 octombrie 2008.</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(6) Fără a aduce atingere Regulamentului (CE) </w:t>
      </w:r>
      <w:hyperlink r:id="rId31" w:tgtFrame="_blank" w:history="1">
        <w:r>
          <w:rPr>
            <w:rStyle w:val="a3"/>
            <w:rFonts w:ascii="Arial" w:hAnsi="Arial" w:cs="Arial"/>
            <w:sz w:val="17"/>
            <w:szCs w:val="17"/>
          </w:rPr>
          <w:t>nr. 2.150/2002</w:t>
        </w:r>
      </w:hyperlink>
      <w:r>
        <w:rPr>
          <w:rFonts w:ascii="Arial" w:hAnsi="Arial" w:cs="Arial"/>
          <w:color w:val="333333"/>
          <w:sz w:val="17"/>
          <w:szCs w:val="17"/>
        </w:rPr>
        <w:t xml:space="preserve"> al Parlamentului European și al Consiliului referitor la statisticile privind deșeurile, Agenția Națională pentru Protecția Mediului transmite Comisiei Europene, pe cale electronică, rapoarte, în termen de 18 luni de la sfârșitul anului de raportare pentru care sunt colectate datele. Rapoartele indică modul în care au fost obținute datele necesare pentru a calcula ratele de colectare.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(7) Producătorii de baterii și acumulatori sunt obligați să organizeze colectarea de deșeuri de baterii și acumulatori în una dintre următoarele modalități: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individual; sau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prin transferarea responsabilităților, pe bază de contract, către un operator economic legal constituit, denumit în continuare organizație colectivă.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(8) Producătorii de baterii și acumulatori sunt obligați să informeze Agenția Națională pentru Protecția Mediului cu privire la modalitatea de îndeplinire a obligațiilor prevăzute la </w:t>
      </w:r>
      <w:hyperlink r:id="rId32" w:anchor="p-38102520" w:tgtFrame="_blank" w:history="1">
        <w:r>
          <w:rPr>
            <w:rStyle w:val="a3"/>
            <w:rFonts w:ascii="Arial" w:hAnsi="Arial" w:cs="Arial"/>
            <w:sz w:val="17"/>
            <w:szCs w:val="17"/>
          </w:rPr>
          <w:t>alin. (7)</w:t>
        </w:r>
      </w:hyperlink>
      <w:r>
        <w:rPr>
          <w:rFonts w:ascii="Arial" w:hAnsi="Arial" w:cs="Arial"/>
          <w:color w:val="333333"/>
          <w:sz w:val="17"/>
          <w:szCs w:val="17"/>
        </w:rPr>
        <w:t>, până la data de 28 februarie a fiecărui an.</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(9) Producătorii de baterii și acumulatori portabili sau organizațiile colective care acționează în numele lor sunt obligați: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realizeze o evidență care să cuprindă informații privind tipul, numărul și greutatea bateriilor și acumulatorilor portabili introduși pe piață, ale deșeurilor de baterii și acumulatori portabili colectate, precum și a punctelor de colectare organizate;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b) să stabilească sisteme de colectare adecvate pentru deșeurile de baterii și acumulatori portabili, în vederea îndeplinirii ratelor de colectare prevăzute la </w:t>
      </w:r>
      <w:hyperlink r:id="rId33" w:anchor="p-38102514" w:tgtFrame="_blank" w:history="1">
        <w:r>
          <w:rPr>
            <w:rStyle w:val="a3"/>
            <w:rFonts w:ascii="Arial" w:hAnsi="Arial" w:cs="Arial"/>
            <w:sz w:val="17"/>
            <w:szCs w:val="17"/>
          </w:rPr>
          <w:t>alin. (3)</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(10) Sistemele de colectare prevăzute la alin. (9) </w:t>
      </w:r>
      <w:hyperlink r:id="rId34" w:anchor="p-38102526" w:tgtFrame="_blank" w:history="1">
        <w:r>
          <w:rPr>
            <w:rStyle w:val="a3"/>
            <w:rFonts w:ascii="Arial" w:hAnsi="Arial" w:cs="Arial"/>
            <w:sz w:val="17"/>
            <w:szCs w:val="17"/>
          </w:rPr>
          <w:t>lit. b)</w:t>
        </w:r>
      </w:hyperlink>
      <w:r>
        <w:rPr>
          <w:rFonts w:ascii="Arial" w:hAnsi="Arial" w:cs="Arial"/>
          <w:color w:val="333333"/>
          <w:sz w:val="17"/>
          <w:szCs w:val="17"/>
        </w:rPr>
        <w:t xml:space="preserve"> trebuie: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permită utilizatorilor finali să se debaraseze de deșeurile de baterii sau acumulatori portabili la un punct de colectare accesibil în vecinătatea acestora, ținând seama de densitatea populației;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să impună distribuitorilor să primească gratuit înapoi deșeurile de baterii sau acumulatori portabili, atunci când aceștia furnizează baterii sau acumulatori portabili noi;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să nu implice niciun cost pentru utilizatorii finali care se debarasează de deșeurile de baterii sau acumulatori portabili și nicio obligație de a cumpăra o baterie nouă sau un acumulator nou;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d) să poată fi utilizate prin corelare cu sistemele de colectare prevăzute la art. 9 </w:t>
      </w:r>
      <w:hyperlink r:id="rId35" w:anchor="p-77326915" w:tgtFrame="_blank" w:history="1">
        <w:r>
          <w:rPr>
            <w:rStyle w:val="a3"/>
            <w:rFonts w:ascii="Arial" w:hAnsi="Arial" w:cs="Arial"/>
            <w:sz w:val="17"/>
            <w:szCs w:val="17"/>
          </w:rPr>
          <w:t>alin. (1)</w:t>
        </w:r>
      </w:hyperlink>
      <w:r>
        <w:rPr>
          <w:rFonts w:ascii="Arial" w:hAnsi="Arial" w:cs="Arial"/>
          <w:color w:val="333333"/>
          <w:sz w:val="17"/>
          <w:szCs w:val="17"/>
        </w:rPr>
        <w:t xml:space="preserve"> din Ordonanța de urgență a Guvernului nr. 5/2015.</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(10</w:t>
      </w:r>
      <w:r>
        <w:rPr>
          <w:rFonts w:ascii="Arial" w:hAnsi="Arial" w:cs="Arial"/>
          <w:color w:val="333333"/>
          <w:sz w:val="17"/>
          <w:szCs w:val="17"/>
          <w:vertAlign w:val="superscript"/>
        </w:rPr>
        <w:t>1</w:t>
      </w:r>
      <w:r>
        <w:rPr>
          <w:rFonts w:ascii="Arial" w:hAnsi="Arial" w:cs="Arial"/>
          <w:color w:val="333333"/>
          <w:sz w:val="17"/>
          <w:szCs w:val="17"/>
        </w:rPr>
        <w:t xml:space="preserve">) În condițiile art. 59 alin. (1) pct. A </w:t>
      </w:r>
      <w:hyperlink r:id="rId36" w:anchor="p-67345650" w:tgtFrame="_blank" w:history="1">
        <w:r>
          <w:rPr>
            <w:rStyle w:val="a3"/>
            <w:rFonts w:ascii="Arial" w:hAnsi="Arial" w:cs="Arial"/>
            <w:sz w:val="17"/>
            <w:szCs w:val="17"/>
          </w:rPr>
          <w:t>lit. f)</w:t>
        </w:r>
      </w:hyperlink>
      <w:r>
        <w:rPr>
          <w:rFonts w:ascii="Arial" w:hAnsi="Arial" w:cs="Arial"/>
          <w:color w:val="333333"/>
          <w:sz w:val="17"/>
          <w:szCs w:val="17"/>
        </w:rPr>
        <w:t xml:space="preserve"> din Legea nr. 211/2011, republicată, autoritățile administrației publice locale au obligația de a asigura colectarea separată a deșeurilor de baterii și acumulatori, prin punctele de colectare prevăzute la art. 10 </w:t>
      </w:r>
      <w:hyperlink r:id="rId37" w:anchor="p-77326925" w:tgtFrame="_blank" w:history="1">
        <w:r>
          <w:rPr>
            <w:rStyle w:val="a3"/>
            <w:rFonts w:ascii="Arial" w:hAnsi="Arial" w:cs="Arial"/>
            <w:sz w:val="17"/>
            <w:szCs w:val="17"/>
          </w:rPr>
          <w:t>alin. (2)</w:t>
        </w:r>
      </w:hyperlink>
      <w:r>
        <w:rPr>
          <w:rFonts w:ascii="Arial" w:hAnsi="Arial" w:cs="Arial"/>
          <w:color w:val="333333"/>
          <w:sz w:val="17"/>
          <w:szCs w:val="17"/>
        </w:rPr>
        <w:t xml:space="preserve"> din Ordonanța de urgență a Guvernului nr. 5/2015.</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(11) Punctele de colectare stabilite în conformitate cu alin. (10) </w:t>
      </w:r>
      <w:hyperlink r:id="rId38" w:anchor="p-38102528" w:tgtFrame="_blank" w:history="1">
        <w:r>
          <w:rPr>
            <w:rStyle w:val="a3"/>
            <w:rFonts w:ascii="Arial" w:hAnsi="Arial" w:cs="Arial"/>
            <w:sz w:val="17"/>
            <w:szCs w:val="17"/>
          </w:rPr>
          <w:t>lit. a)</w:t>
        </w:r>
      </w:hyperlink>
      <w:r>
        <w:rPr>
          <w:rFonts w:ascii="Arial" w:hAnsi="Arial" w:cs="Arial"/>
          <w:color w:val="333333"/>
          <w:sz w:val="17"/>
          <w:szCs w:val="17"/>
        </w:rPr>
        <w:t xml:space="preserve"> nu se supun cerințelor de înregistrare sau de autorizare prevăzute în legislația națională armonizată care transpune Directiva </w:t>
      </w:r>
      <w:hyperlink r:id="rId39" w:tgtFrame="_blank" w:history="1">
        <w:r>
          <w:rPr>
            <w:rStyle w:val="a3"/>
            <w:rFonts w:ascii="Arial" w:hAnsi="Arial" w:cs="Arial"/>
            <w:sz w:val="17"/>
            <w:szCs w:val="17"/>
          </w:rPr>
          <w:t>2006/12</w:t>
        </w:r>
      </w:hyperlink>
      <w:r>
        <w:rPr>
          <w:rFonts w:ascii="Arial" w:hAnsi="Arial" w:cs="Arial"/>
          <w:color w:val="333333"/>
          <w:sz w:val="17"/>
          <w:szCs w:val="17"/>
        </w:rPr>
        <w:t xml:space="preserve">/CE a Parlamentului European și a Consiliului din 5 aprilie 2006 privind deșeurile sau Directiva </w:t>
      </w:r>
      <w:hyperlink r:id="rId40" w:tgtFrame="_blank" w:history="1">
        <w:r>
          <w:rPr>
            <w:rStyle w:val="a3"/>
            <w:rFonts w:ascii="Arial" w:hAnsi="Arial" w:cs="Arial"/>
            <w:sz w:val="17"/>
            <w:szCs w:val="17"/>
          </w:rPr>
          <w:t>91/689</w:t>
        </w:r>
      </w:hyperlink>
      <w:r>
        <w:rPr>
          <w:rFonts w:ascii="Arial" w:hAnsi="Arial" w:cs="Arial"/>
          <w:color w:val="333333"/>
          <w:sz w:val="17"/>
          <w:szCs w:val="17"/>
        </w:rPr>
        <w:t>/CEE a Consiliului din 12 decembrie 1991 privind deșeurile periculoase.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(12) Producătorii de baterii și acumulatori industriali sau terții care acționează în numele lor sunt obligați: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stabilească sisteme de colectare a deșeurilor de baterii sau acumulatori industriali, indiferent de compoziția chimică și de origine, prin care să fie asigurată returnarea acestora de către utilizatorii finali. Terții independenți pot, de asemenea, să colecteze bateriile și acumulatorii industriali;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să asigure predarea deșeurilor de baterii și acumulatori industriali colectați unui operator economic care desfășoară activități de tratare și/sau reciclare pe bază de contract;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să realizeze o evidență care să cuprindă informații privind tipul, numărul și greutatea bateriilor și acumulatorilor industriali colectați și predați pentru tratare și/sau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(13) Producătorii de baterii și acumulatori auto sau terții care acționează în numele lor sunt obligați: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predea deșeurile de baterii și acumulatori auto unui operator economic care desfășoară, pe bază de contract, activități de tratare și/sau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b) să realizeze o evidență care să cuprindă informații privind tipul, numărul și greutatea bateriilor și acumulatorilor auto introduși pe piață, precum și tipul, numărul și greutatea bateriilor și acumulatorilor auto colectați și predați pentru tratare și/sau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c) să stabilească sisteme de colectare a deșeurilor de baterii și acumulatori auto de la utilizatorii finali sau de la un punct de colectare accesibil în vecinătatea acestora, atunci când colectarea nu se desfășoară în cadrul sistemelor la care se face referire în </w:t>
      </w:r>
      <w:hyperlink r:id="rId41" w:anchor="p-13795031" w:tgtFrame="_blank" w:history="1">
        <w:r>
          <w:rPr>
            <w:rStyle w:val="a3"/>
            <w:rFonts w:ascii="Arial" w:hAnsi="Arial" w:cs="Arial"/>
            <w:sz w:val="17"/>
            <w:szCs w:val="17"/>
          </w:rPr>
          <w:t>art. 9</w:t>
        </w:r>
      </w:hyperlink>
      <w:r>
        <w:rPr>
          <w:rFonts w:ascii="Arial" w:hAnsi="Arial" w:cs="Arial"/>
          <w:color w:val="333333"/>
          <w:sz w:val="17"/>
          <w:szCs w:val="17"/>
        </w:rPr>
        <w:t xml:space="preserve"> din Hotărârea Guvernului </w:t>
      </w:r>
      <w:hyperlink r:id="rId42" w:tgtFrame="_blank" w:history="1">
        <w:r>
          <w:rPr>
            <w:rStyle w:val="a3"/>
            <w:rFonts w:ascii="Arial" w:hAnsi="Arial" w:cs="Arial"/>
            <w:sz w:val="17"/>
            <w:szCs w:val="17"/>
          </w:rPr>
          <w:t>nr. 2.406</w:t>
        </w:r>
      </w:hyperlink>
      <w:r>
        <w:rPr>
          <w:rFonts w:ascii="Arial" w:hAnsi="Arial" w:cs="Arial"/>
          <w:color w:val="333333"/>
          <w:sz w:val="17"/>
          <w:szCs w:val="17"/>
        </w:rPr>
        <w:t>/2004 privind gestionarea vehiculelor scoase din uz, cu modificările și completările ulterioare.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(14) În cazul bateriilor și acumulatorilor auto provenind de la vehicule particulare care nu sunt utilitare/comerciale, sistemele prevăzute la alin. (13) </w:t>
      </w:r>
      <w:hyperlink r:id="rId43" w:anchor="p-38102540" w:tgtFrame="_blank" w:history="1">
        <w:r>
          <w:rPr>
            <w:rStyle w:val="a3"/>
            <w:rFonts w:ascii="Arial" w:hAnsi="Arial" w:cs="Arial"/>
            <w:sz w:val="17"/>
            <w:szCs w:val="17"/>
          </w:rPr>
          <w:t>lit. c)</w:t>
        </w:r>
      </w:hyperlink>
      <w:r>
        <w:rPr>
          <w:rFonts w:ascii="Arial" w:hAnsi="Arial" w:cs="Arial"/>
          <w:color w:val="333333"/>
          <w:sz w:val="17"/>
          <w:szCs w:val="17"/>
        </w:rPr>
        <w:t xml:space="preserve"> nu implică niciun cost pentru utilizatorii finali la debarasarea de acestea și nicio obligație din partea lor de a cumpăra o baterie nouă sau un acumulator nou.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(15) Deșeurile de baterii și acumulatori auto și industriali care prezintă deteriorări ale carcaselor sau pierderi de electrolit trebuie să fie colectate separat de cele care nu prezintă deteriorări sau pierderi de electrolit, în containere speciale, pentru a fi predate operatorilor economici care desfășoară, pe bază de contract, o activitate de tratare și/sau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(16) Distribuitorii de baterii și acumulatori auto au următoarele obligații: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colecteze bateriile și acumulatorii auto de la utilizatorii finali;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să aplice sistemul "depozit" asupra prețului de vânzare al bateriilor și acumulatorilor auto;</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să depoziteze în spații special amenajate, împrejmuite și asigurate pentru prevenirea scurgerilor necontrolate, bateriile și acumulatorii auto primiți în schimbul celor vânduți;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să predea bateriile și acumulatorii auto producătorilor sau unui operator economic care este autorizat să execute colectarea în numele producătorului;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e) să afișeze la loc vizibil anunțul cu următorul conținut: "Predați bateriile și acumulatorii auto în vederea valorificării";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f) să afișeze în mod vizibil prețul pentru o baterie sau un acumulator auto și valoarea depozitului corespunzător;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g) să emită cumpărătorului, la vânzarea bateriei sau acumulatorului auto, o chitanță pe care să se specifice valoarea depozitului;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h) să ramburseze cumpărătorului valoarea depozitului, pe baza chitanței emise, în cazul în care în termen de maximum 30 de zile de la data achiziționării cumpărătorul îi predă o baterie sau un acumulator auto.</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(17) Sistemul "depozit" se aplică asupra prețului de vânzare de către distribuitorii de baterii și acumulatori auto, la comercializarea către consumatorul final, reprezintă 10% din prețul de vânzare al unei baterii sau al unui acumulator auto și este plătit odată cu achiziționarea unei baterii sau unui acumulator auto, în cazul în care nu se predă o baterie sau un acumulator auto uzat. Sumele încasate din aplicarea sistemului "depozit", nerambursate conform alin. (16) lit. h), sunt evidențiate separat în contabilitatea persoanei care desfășoară activitate de comerț cu baterii și acumulatori auto și sunt utilizate numai pentru organizarea activității de colectare a bateriilor și acumulatorilor auto uzați.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(18) Utilizatorul final de baterii și acumulatori auto și industriali este obligat să predea deșeurile de baterii și acumulatori auto și industriale separat de alte deșeuri către: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distribuitorii de baterii și acumulatori angro și en detail;</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unitățile care prestează servicii de înlocuire a bateriilor și acumulatorilor;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punctele de colectare pentru deșeuri de baterii și acumulatori;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producător, după caz.</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(19) Producătorii de baterii și acumulatori, terții sau organizațiile colective care acționează în numele lor au următoarele obligații generale: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elaboreze și să depună la Agenția Națională pentru Protecția Mediului, până la data de 28 februarie a anului următor celui în care a avut loc introducerea pe piață a bateriilor și acumulatorilor, un raport care să cuprindă informații despre tipul, numărul și greutatea bateriilor și acumulatorilor introduși pe piață;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să elaboreze și să depună la Agenția Națională pentru Protecția Mediului, până la data de 28 februarie a anului următor celui în care a avut loc introducerea pe piață a bateriilor și acumulatorilor, un raport care să cuprindă informații despre tipul, numărul și greutatea bateriilor și acumulatorilor colectați;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c) să păstreze evidența datelor menționate în alin. (9) </w:t>
      </w:r>
      <w:hyperlink r:id="rId44" w:anchor="p-38102525" w:tgtFrame="_blank" w:history="1">
        <w:r>
          <w:rPr>
            <w:rStyle w:val="a3"/>
            <w:rFonts w:ascii="Arial" w:hAnsi="Arial" w:cs="Arial"/>
            <w:sz w:val="17"/>
            <w:szCs w:val="17"/>
          </w:rPr>
          <w:t>lit. a)</w:t>
        </w:r>
      </w:hyperlink>
      <w:r>
        <w:rPr>
          <w:rFonts w:ascii="Arial" w:hAnsi="Arial" w:cs="Arial"/>
          <w:color w:val="333333"/>
          <w:sz w:val="17"/>
          <w:szCs w:val="17"/>
        </w:rPr>
        <w:t xml:space="preserve">, alin. (12) </w:t>
      </w:r>
      <w:hyperlink r:id="rId45" w:anchor="p-38102536" w:tgtFrame="_blank" w:history="1">
        <w:r>
          <w:rPr>
            <w:rStyle w:val="a3"/>
            <w:rFonts w:ascii="Arial" w:hAnsi="Arial" w:cs="Arial"/>
            <w:sz w:val="17"/>
            <w:szCs w:val="17"/>
          </w:rPr>
          <w:t>lit. c)</w:t>
        </w:r>
      </w:hyperlink>
      <w:r>
        <w:rPr>
          <w:rFonts w:ascii="Arial" w:hAnsi="Arial" w:cs="Arial"/>
          <w:color w:val="333333"/>
          <w:sz w:val="17"/>
          <w:szCs w:val="17"/>
        </w:rPr>
        <w:t xml:space="preserve"> și alin. (13) </w:t>
      </w:r>
      <w:hyperlink r:id="rId46" w:anchor="p-38102539" w:tgtFrame="_blank" w:history="1">
        <w:r>
          <w:rPr>
            <w:rStyle w:val="a3"/>
            <w:rFonts w:ascii="Arial" w:hAnsi="Arial" w:cs="Arial"/>
            <w:sz w:val="17"/>
            <w:szCs w:val="17"/>
          </w:rPr>
          <w:t>lit. b)</w:t>
        </w:r>
      </w:hyperlink>
      <w:r>
        <w:rPr>
          <w:rFonts w:ascii="Arial" w:hAnsi="Arial" w:cs="Arial"/>
          <w:color w:val="333333"/>
          <w:sz w:val="17"/>
          <w:szCs w:val="17"/>
        </w:rPr>
        <w:t xml:space="preserve"> timp de 5 ani de la sfârșitul anului calendaristic în care a fost elaborată.</w:t>
      </w:r>
    </w:p>
    <w:p w:rsidR="008E3E8B" w:rsidRDefault="008E3E8B">
      <w:pPr>
        <w:spacing w:line="276" w:lineRule="atLeast"/>
        <w:jc w:val="both"/>
        <w:rPr>
          <w:rFonts w:ascii="Arial" w:eastAsia="Times New Roman" w:hAnsi="Arial" w:cs="Arial"/>
          <w:color w:val="333333"/>
          <w:sz w:val="17"/>
          <w:szCs w:val="17"/>
        </w:rPr>
      </w:pPr>
      <w:r>
        <w:rPr>
          <w:rFonts w:ascii="Arial" w:eastAsia="Times New Roman" w:hAnsi="Arial" w:cs="Arial"/>
          <w:b/>
          <w:bCs/>
          <w:color w:val="333333"/>
          <w:sz w:val="17"/>
          <w:szCs w:val="17"/>
        </w:rPr>
        <w:t>Art. 7</w:t>
      </w:r>
      <w:r>
        <w:rPr>
          <w:rFonts w:ascii="Arial" w:eastAsia="Times New Roman" w:hAnsi="Arial" w:cs="Arial"/>
          <w:b/>
          <w:bCs/>
          <w:color w:val="333333"/>
          <w:sz w:val="17"/>
          <w:szCs w:val="17"/>
          <w:vertAlign w:val="superscript"/>
        </w:rPr>
        <w:t>1</w:t>
      </w:r>
      <w:r>
        <w:rPr>
          <w:rFonts w:ascii="Arial" w:eastAsia="Times New Roman" w:hAnsi="Arial" w:cs="Arial"/>
          <w:b/>
          <w:bCs/>
          <w:color w:val="333333"/>
          <w:sz w:val="17"/>
          <w:szCs w:val="17"/>
        </w:rPr>
        <w:t>. -</w:t>
      </w:r>
      <w:r>
        <w:rPr>
          <w:rFonts w:ascii="Arial" w:eastAsia="Times New Roman" w:hAnsi="Arial" w:cs="Arial"/>
          <w:color w:val="333333"/>
          <w:sz w:val="17"/>
          <w:szCs w:val="17"/>
        </w:rPr>
        <w:t xml:space="preserve"> </w:t>
      </w:r>
      <w:hyperlink r:id="rId47" w:history="1">
        <w:r>
          <w:rPr>
            <w:rStyle w:val="a3"/>
            <w:rFonts w:ascii="Arial" w:eastAsia="Times New Roman" w:hAnsi="Arial" w:cs="Arial"/>
            <w:sz w:val="17"/>
            <w:szCs w:val="17"/>
          </w:rPr>
          <w:t>Aplicare</w:t>
        </w:r>
      </w:hyperlink>
      <w:r>
        <w:rPr>
          <w:rFonts w:ascii="Arial" w:eastAsia="Times New Roman"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12/01/2012 prin </w:t>
      </w:r>
      <w:hyperlink r:id="rId48" w:anchor="p-59568581" w:tgtFrame="_blank" w:history="1">
        <w:r>
          <w:rPr>
            <w:rStyle w:val="a3"/>
            <w:rFonts w:ascii="Arial" w:hAnsi="Arial" w:cs="Arial"/>
            <w:sz w:val="17"/>
            <w:szCs w:val="17"/>
          </w:rPr>
          <w:t xml:space="preserve">Ordinul nr. 2743/2011 privind aprobarea Procedurii și criteriilor de evaluare și autorizare a organizațiilor colective și de evaluare și aprobare a planului de operare pentru producătorii care își îndeplinesc </w:t>
        </w:r>
        <w:r>
          <w:rPr>
            <w:rStyle w:val="a3"/>
            <w:rFonts w:ascii="Arial" w:hAnsi="Arial" w:cs="Arial"/>
            <w:sz w:val="17"/>
            <w:szCs w:val="17"/>
          </w:rPr>
          <w:lastRenderedPageBreak/>
          <w:t>în mod individual obligațiile privind gestionarea deșeurilor de baterii și acumulatori, precum și componența și atribuțiile comisiei de evaluare și autorizare</w:t>
        </w:r>
      </w:hyperlink>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Art. 2. - </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 Pentru aplicarea procedurii și criteriilor de evaluare și autorizare a organizațiilor colective și de evaluare și aprobare a planului de operare pentru producătorii individuali se constituie Comisia de evaluare și autorizare, denumită în continuare Comisia.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Comisia prevăzută la </w:t>
      </w:r>
      <w:hyperlink r:id="rId49" w:anchor="p-59568582" w:tgtFrame="_blank" w:history="1">
        <w:r>
          <w:rPr>
            <w:rStyle w:val="a3"/>
            <w:rFonts w:ascii="Arial" w:hAnsi="Arial" w:cs="Arial"/>
            <w:sz w:val="17"/>
            <w:szCs w:val="17"/>
          </w:rPr>
          <w:t>alin. (1)</w:t>
        </w:r>
      </w:hyperlink>
      <w:r>
        <w:rPr>
          <w:rFonts w:ascii="Arial" w:hAnsi="Arial" w:cs="Arial"/>
          <w:color w:val="333333"/>
          <w:sz w:val="17"/>
          <w:szCs w:val="17"/>
        </w:rPr>
        <w:t xml:space="preserve"> are următoarea componență: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directorul direcției de specialitate privind gestiunea deșeurilor din cadrul Ministerului Mediului și Pădurilor - președinte;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un reprezentant al direcției de specialitate privind gestiunea deșeurilor din cadrul Ministerului Mediului și Pădurilor - membru;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un reprezentant al direcției de specialitate din cadrul Ministerului Economiei, Comerțului și Mediului de Afaceri - membru;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un reprezentant al Biroului juridic, contencios administrativ și corp control din cadrul Agenției Naționale pentru Protecția Mediului - membru;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e) un reprezentant al direcției tehnice de specialitate privind gestiunea deșeurilor din cadrul Agenției Naționale pentru Protecția Mediului - membru.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Fiecare membru al Comisiei are obligația să semneze anual o declarație de imparțialitate și confidențialitate care va fi depusă și păstrată la Secretariatul Comisiei. Modelul acestei declarații este prevăzut în anexa nr. 8 la procedură.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(4) În cazul în care membrul titular nu poate participa din motive obiective la ședințele Comisiei, declarația de imparțialitate și confidențialitate prevăzută la alin. (3) este completată și semnată de înlocuitorul acestuia.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(5) Secretariatul Comisiei este asigurat prin intermediul direcției tehnice de specialitate privind gestiunea deșeurilor din cadrul Agenției Naționale pentru Protecția Mediului.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(6) Regulamentul de organizare și funcționare al Comisiei va fi elaborat și aprobat prin decizie emisă de către președintele Comisiei, în prima ședință a acesteia, prin votul majorității absolute a membrilor Comisiei.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(7) Dacă regulamentul de organizare și funcționare al Comisiei nu poate fi aprobat din cauza neîndeplinirii condițiilor prevăzute la </w:t>
      </w:r>
      <w:hyperlink r:id="rId50" w:anchor="p-59568592" w:tgtFrame="_blank" w:history="1">
        <w:r>
          <w:rPr>
            <w:rStyle w:val="a3"/>
            <w:rFonts w:ascii="Arial" w:hAnsi="Arial" w:cs="Arial"/>
            <w:sz w:val="17"/>
            <w:szCs w:val="17"/>
          </w:rPr>
          <w:t>alin. (6)</w:t>
        </w:r>
      </w:hyperlink>
      <w:r>
        <w:rPr>
          <w:rFonts w:ascii="Arial" w:hAnsi="Arial" w:cs="Arial"/>
          <w:color w:val="333333"/>
          <w:sz w:val="17"/>
          <w:szCs w:val="17"/>
        </w:rPr>
        <w:t>, Comisia care se întrunește, după o a doua convocare, aprobă regulamentul de organizare și funcționare al Comisiei, oricare ar fi numărul membrilor prezenți, cu majoritate simplă.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Art. 3. - </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Comisia are următoarele atribuții: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adoptă regulamentul de organizare și funcționare;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analizează documentația depusă de către solicitant;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aprobă emiterea/revizuirea/anularea licenței de operare și aprobă/respinge raportul anual de activitate pentru organizațiile colective, cu votul majorității absolute a membrilor;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aprobă/respinge planul de operare, planul de operare revizuit și raportul anual de activitate pentru producătorii individuali, cu votul majorității absolute a membrilor;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e) aprobă emiterea/revizuirea/anularea licenței de operare, aprobă/respinge raportul anual de activitate pentru organizațiile colective, planul de operare, planul de operare revizuit și raportul anual de activitate pentru producătorii individuali, oricare ar fi numărul membrilor prezenți, cu majoritate simplă la o a doua convocare, dacă emiterea/revizuirea/anularea licenței de operare, aprobarea/respingerea raportului anual de activitate pentru organizațiile colective, aprobarea/revizuirea/respingerea planului de operare și aprobarea/respingerea raportului anual de activitate pentru producătorii individuali nu pot fi realizate din cauza neîndeplinirii condiției prevăzute la lit. d);</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f) verifică modul în care sunt gestionate sumele încasate de către organizația colectivă sau producătorul individual pentru gestionarea deșeurilor de baterii și acumulatori.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Art. 4. - </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Secretariatul Comisiei are următoarele atribuții: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elaborează proiectul regulamentului de organizare și funcționare al Comisiei și îl supune aprobării acesteia;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primește și verifică existența documentelor din dosarul depus de solicitant și îl înaintează Comisiei în cazul în care acesta este complet;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solicită completarea documentației din dosarul depus, dacă în urma analizei se constată că aceasta este incompletă;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întocmește minuta întâlnirii Comisiei și o transmite membrilor săi pentru avizare;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e) solicită informații suplimentare pe baza raportului de evaluare întocmit de membrii Comisiei;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f) întocmește raportul de evaluare final și comunică solicitantului decizia luată de către Comisie cu privire la emiterea/revizuirea/anularea licenței de operare și aprobarea/respingerea raportului anual de activitate pentru organizațiile colective;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g) întocmește raportul de evaluare final și comunică solicitantului decizia luată de către Comisie cu privire la aprobarea/revizuirea/respingerea planului de operare și aprobarea/respingerea raportului anual de activitate pentru producătorii individuali;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h) transmite membrilor Comisiei, în termen de 5 zile, câte o copie a tuturor documentelor recepționate în cadrul procedurilor de evaluare și autorizare a organizațiilor colective și a producătorilor individuali.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Art. 6. - </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 Pentru analizarea documentației de autorizare și revizuire a licenței de operare pentru organizațiile colective, precum și pentru analiza documentației de aprobare și revizuire a planului de operare pentru producătorii individuali se achită următoarele tarife: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tariful pentru analizarea documentației de autorizare a organizațiilor colective, în cuantum de 10.000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tariful pentru analizarea documentației planului de operare al producătorilor individuali, în cuantum de 3.500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tariful de analiză a documentației pentru revizuirea licenței de operare a organizațiilor colective, în cuantum de 10.000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tariful de analiză a documentației de revizuire a planului de operare al producătorilor individuali, în cuantum de 3.500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Tarifele se achită în contul indicat de Agenția Națională pentru Protecția Mediului.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Toate documentațiile necesare, potrivit prezentului ordin, se depun de către persoana autorizată/împuternicită de către solicitant, în format electronic și hârtie, în 3 exemplare, la sediul Secretariatului Comisiei.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04/09/2012 prin </w:t>
      </w:r>
      <w:hyperlink r:id="rId51" w:anchor="p-59568342" w:tgtFrame="_blank" w:history="1">
        <w:r>
          <w:rPr>
            <w:rStyle w:val="a3"/>
            <w:rFonts w:ascii="Arial" w:hAnsi="Arial" w:cs="Arial"/>
            <w:sz w:val="17"/>
            <w:szCs w:val="17"/>
          </w:rPr>
          <w:t xml:space="preserve">Procedura și criteriile de evaluare și autorizare a organizațiilor colective și de evaluare și aprobare a planului de operare pentru producătorii care își îndeplinesc în mod individual obligațiile privind gestionarea deșeurilor de baterii și acumulatori, precum și componența și atribuțiile comisiei de evaluare și autorizare din 21.11.2011 </w:t>
        </w:r>
      </w:hyperlink>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Pus în aplicare la data de 16/07/2020 prin </w:t>
      </w:r>
      <w:hyperlink r:id="rId52" w:anchor="p-319876020" w:tgtFrame="_blank" w:history="1">
        <w:r>
          <w:rPr>
            <w:rStyle w:val="a3"/>
            <w:rFonts w:ascii="Arial" w:hAnsi="Arial" w:cs="Arial"/>
            <w:sz w:val="17"/>
            <w:szCs w:val="17"/>
          </w:rPr>
          <w:t>Ordinul nr. 2743/2011 privind aprobarea Procedurii și criteriilor de evaluare și autorizare a organizațiilor colective și de evaluare și aprobare a planului de operare pentru producătorii care își îndeplinesc în mod individual obligațiile privind gestionarea deșeurilor de baterii și acumulatori, precum și componența și atribuțiile comisiei de evaluare și autorizare</w:t>
        </w:r>
      </w:hyperlink>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Art. 5. - </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(1) La înnoirea mandatului sau pentru înlocuirea unui membru, instituțiile prevăzute la art. 2 alin. (2) </w:t>
      </w:r>
      <w:hyperlink r:id="rId53" w:anchor="p-59568585" w:tgtFrame="_blank" w:history="1">
        <w:r>
          <w:rPr>
            <w:rStyle w:val="a3"/>
            <w:rFonts w:ascii="Arial" w:hAnsi="Arial" w:cs="Arial"/>
            <w:sz w:val="17"/>
            <w:szCs w:val="17"/>
          </w:rPr>
          <w:t>lit. b)</w:t>
        </w:r>
      </w:hyperlink>
      <w:r>
        <w:rPr>
          <w:rFonts w:ascii="Arial" w:hAnsi="Arial" w:cs="Arial"/>
          <w:color w:val="333333"/>
          <w:sz w:val="17"/>
          <w:szCs w:val="17"/>
        </w:rPr>
        <w:t xml:space="preserve"> -</w:t>
      </w:r>
      <w:hyperlink r:id="rId54" w:anchor="p-59568588" w:tgtFrame="_blank" w:history="1">
        <w:r>
          <w:rPr>
            <w:rStyle w:val="a3"/>
            <w:rFonts w:ascii="Arial" w:hAnsi="Arial" w:cs="Arial"/>
            <w:sz w:val="17"/>
            <w:szCs w:val="17"/>
          </w:rPr>
          <w:t>e)</w:t>
        </w:r>
      </w:hyperlink>
      <w:r>
        <w:rPr>
          <w:rFonts w:ascii="Arial" w:hAnsi="Arial" w:cs="Arial"/>
          <w:color w:val="333333"/>
          <w:sz w:val="17"/>
          <w:szCs w:val="17"/>
        </w:rPr>
        <w:t xml:space="preserve"> vor transmite secretariatului Comisiei persoanele desemnate pentru un nou mandat de 24 de luni cu cel puțin 14 zile calendaristice înainte de înlocuire/înnoire.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Componența nominală a Comisiei se stabilește pe baza nominalizărilor primite din partea instituțiilor prevăzute la art. 2 alin. (2) </w:t>
      </w:r>
      <w:hyperlink r:id="rId55" w:anchor="p-59568585" w:tgtFrame="_blank" w:history="1">
        <w:r>
          <w:rPr>
            <w:rStyle w:val="a3"/>
            <w:rFonts w:ascii="Arial" w:hAnsi="Arial" w:cs="Arial"/>
            <w:sz w:val="17"/>
            <w:szCs w:val="17"/>
          </w:rPr>
          <w:t>lit. b)</w:t>
        </w:r>
      </w:hyperlink>
      <w:r>
        <w:rPr>
          <w:rFonts w:ascii="Arial" w:hAnsi="Arial" w:cs="Arial"/>
          <w:color w:val="333333"/>
          <w:sz w:val="17"/>
          <w:szCs w:val="17"/>
        </w:rPr>
        <w:t xml:space="preserve"> -</w:t>
      </w:r>
      <w:hyperlink r:id="rId56" w:anchor="p-59568588" w:tgtFrame="_blank" w:history="1">
        <w:r>
          <w:rPr>
            <w:rStyle w:val="a3"/>
            <w:rFonts w:ascii="Arial" w:hAnsi="Arial" w:cs="Arial"/>
            <w:sz w:val="17"/>
            <w:szCs w:val="17"/>
          </w:rPr>
          <w:t>e)</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Procedura și criteriile de evaluare și autorizare a organizațiilor colective și de evaluare și aprobare a planului de operare pentru producătorii care își îndeplinesc în mod individual obligațiile privind gestionarea deșeurilor de baterii și acumulatori, precum și componența și atribuțiile comisiei de autorizare se stabilesc prin ordin comun al ministrului mediului și pădurilor și al ministrului economiei, comerțului și mediului de afaceri.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Potrivit prevederilor art. 2 </w:t>
      </w:r>
      <w:hyperlink r:id="rId57" w:anchor="p-23378250" w:tgtFrame="_blank" w:history="1">
        <w:r>
          <w:rPr>
            <w:rStyle w:val="a3"/>
            <w:rFonts w:ascii="Arial" w:hAnsi="Arial" w:cs="Arial"/>
            <w:sz w:val="17"/>
            <w:szCs w:val="17"/>
          </w:rPr>
          <w:t>alin. (2)</w:t>
        </w:r>
      </w:hyperlink>
      <w:r>
        <w:rPr>
          <w:rFonts w:ascii="Arial" w:hAnsi="Arial" w:cs="Arial"/>
          <w:color w:val="333333"/>
          <w:sz w:val="17"/>
          <w:szCs w:val="17"/>
        </w:rPr>
        <w:t xml:space="preserve"> din Ordonanța de urgență a Guvernului nr. 27/2003 privind procedura aprobării tacite, aprobată cu modificări și completări prin Legea </w:t>
      </w:r>
      <w:hyperlink r:id="rId58" w:tgtFrame="_blank" w:history="1">
        <w:r>
          <w:rPr>
            <w:rStyle w:val="a3"/>
            <w:rFonts w:ascii="Arial" w:hAnsi="Arial" w:cs="Arial"/>
            <w:sz w:val="17"/>
            <w:szCs w:val="17"/>
          </w:rPr>
          <w:t>nr. 486/2003</w:t>
        </w:r>
      </w:hyperlink>
      <w:r>
        <w:rPr>
          <w:rFonts w:ascii="Arial" w:hAnsi="Arial" w:cs="Arial"/>
          <w:color w:val="333333"/>
          <w:sz w:val="17"/>
          <w:szCs w:val="17"/>
        </w:rPr>
        <w:t xml:space="preserve">, cu modificările și completările ulterioare, autorizarea, reautorizarea, revizuirea și vizarea anuală a licenței de operare pentru organizațiile colective și aprobarea planului de operare pentru producătorii prevăzuți la art. 7 alin. (7) </w:t>
      </w:r>
      <w:hyperlink r:id="rId59" w:anchor="p-38102521" w:tgtFrame="_blank" w:history="1">
        <w:r>
          <w:rPr>
            <w:rStyle w:val="a3"/>
            <w:rFonts w:ascii="Arial" w:hAnsi="Arial" w:cs="Arial"/>
            <w:sz w:val="17"/>
            <w:szCs w:val="17"/>
          </w:rPr>
          <w:t>lit. a)</w:t>
        </w:r>
      </w:hyperlink>
      <w:r>
        <w:rPr>
          <w:rFonts w:ascii="Arial" w:hAnsi="Arial" w:cs="Arial"/>
          <w:color w:val="333333"/>
          <w:sz w:val="17"/>
          <w:szCs w:val="17"/>
        </w:rPr>
        <w:t xml:space="preserve"> se exceptează de la procedura aprobării tacite.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Îndepărtarea deșeurilor de baterii și acumulatori</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8. -</w:t>
      </w:r>
      <w:r>
        <w:rPr>
          <w:rFonts w:ascii="Arial" w:hAnsi="Arial" w:cs="Arial"/>
          <w:color w:val="333333"/>
          <w:sz w:val="17"/>
          <w:szCs w:val="17"/>
        </w:rPr>
        <w:t xml:space="preserve"> (1) Producătorii de aparate sunt obligați: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să asigure proiectarea și să realizeze aparatele astfel încât deșeurile de baterii și acumulatori să poată fi înlăturate cu ușurință de utilizatorul final, iar în cazul în care acestea nu pot fi înlăturate cu ușurință de utilizatorul final, aparatele se proiectează astfel încât deșeurile de baterii și acumulatori să poată fi înlăturate cu ușurință de personal tehnic calificat care este independent de producător;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b) să se asigure că aparatele în care sunt încorporate baterii și acumulatori sunt însoțite de instrucțiuni în care se arată cum pot fi acestea îndepărtate în siguranță de utilizatorul final sau de personal tehnic calificat care este independent de producător și care conțin informații privind tipul bateriilor și al acumulatorilor încorporați;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după caz, să informeze utilizatorul final cu privire la tipul bateriilor și al acumulatorilor încorporați.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Prevederile </w:t>
      </w:r>
      <w:hyperlink r:id="rId60" w:anchor="p-38102566" w:tgtFrame="_blank" w:history="1">
        <w:r>
          <w:rPr>
            <w:rStyle w:val="a3"/>
            <w:rFonts w:ascii="Arial" w:hAnsi="Arial" w:cs="Arial"/>
            <w:sz w:val="17"/>
            <w:szCs w:val="17"/>
          </w:rPr>
          <w:t>alin. (1)</w:t>
        </w:r>
      </w:hyperlink>
      <w:r>
        <w:rPr>
          <w:rFonts w:ascii="Arial" w:hAnsi="Arial" w:cs="Arial"/>
          <w:color w:val="333333"/>
          <w:sz w:val="17"/>
          <w:szCs w:val="17"/>
        </w:rPr>
        <w:t xml:space="preserve"> nu se aplică atunci când, din motive de siguranță de performanță, medicale sau de integritate a datelor, continuitatea alimentării cu energie este necesară și impune o conectare permanentă între aparat și baterie sau acumulator.</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Tratarea și reciclarea</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9. -</w:t>
      </w:r>
      <w:r>
        <w:rPr>
          <w:rFonts w:ascii="Arial" w:hAnsi="Arial" w:cs="Arial"/>
          <w:color w:val="333333"/>
          <w:sz w:val="17"/>
          <w:szCs w:val="17"/>
        </w:rPr>
        <w:t xml:space="preserve"> (1) Având în vedere potențialul efect al transportului bateriilor și acumulatorilor nesortați asupra mediului, producătorii împreună cu autoritățile administrației publice locale iau măsurile necesare pentru a optimiza colectarea separată a deșeurilor de baterii și acumulatori în vederea minimizării eliminării bateriilor și acumulatorilor ca deșeuri municipale nesortate, pentru a atinge un înalt nivel de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Până la 26 septembrie 2009:</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producătorii sau terții, folosind cele mai bune tehnici disponibile pentru protecția sănătății populației și a mediului, stabilesc sisteme pentru a asigura tratarea și reciclarea deșeurilor de baterii și acumulatori;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b) toate bateriile și acumulatorii identificabili colectați în conformitate cu prevederile </w:t>
      </w:r>
      <w:hyperlink r:id="rId61" w:anchor="p-38102511" w:tgtFrame="_blank" w:history="1">
        <w:r>
          <w:rPr>
            <w:rStyle w:val="a3"/>
            <w:rFonts w:ascii="Arial" w:hAnsi="Arial" w:cs="Arial"/>
            <w:sz w:val="17"/>
            <w:szCs w:val="17"/>
          </w:rPr>
          <w:t>art. 7</w:t>
        </w:r>
      </w:hyperlink>
      <w:r>
        <w:rPr>
          <w:rFonts w:ascii="Arial" w:hAnsi="Arial" w:cs="Arial"/>
          <w:color w:val="333333"/>
          <w:sz w:val="17"/>
          <w:szCs w:val="17"/>
        </w:rPr>
        <w:t xml:space="preserve"> sau cu prevederile Ordonanței de urgență a Guvernului </w:t>
      </w:r>
      <w:hyperlink r:id="rId62" w:tgtFrame="_blank" w:history="1">
        <w:r>
          <w:rPr>
            <w:rStyle w:val="a3"/>
            <w:rFonts w:ascii="Arial" w:hAnsi="Arial" w:cs="Arial"/>
            <w:sz w:val="17"/>
            <w:szCs w:val="17"/>
          </w:rPr>
          <w:t>nr. 5/2015</w:t>
        </w:r>
      </w:hyperlink>
      <w:r>
        <w:rPr>
          <w:rFonts w:ascii="Arial" w:hAnsi="Arial" w:cs="Arial"/>
          <w:color w:val="333333"/>
          <w:sz w:val="17"/>
          <w:szCs w:val="17"/>
        </w:rPr>
        <w:t xml:space="preserve"> sunt tratați și reciclați prin sistemele care respectă cel puțin legislația Uniunii Europene și legislația națională armonizată cu aceasta, în special în ceea ce privește sănătatea populației, siguranța și gestionarea deșeurilor.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(3) Operatorii economici care execută activități de tratare a bateriilor și acumulatorilor de orice tip trebuie să se asigure că procesele de tratare îndeplinesc cerințele minime prevăzute în partea A din anexa </w:t>
      </w:r>
      <w:hyperlink r:id="rId63" w:anchor="p-38102705" w:tgtFrame="_blank" w:history="1">
        <w:r>
          <w:rPr>
            <w:rStyle w:val="a3"/>
            <w:rFonts w:ascii="Arial" w:hAnsi="Arial" w:cs="Arial"/>
            <w:sz w:val="17"/>
            <w:szCs w:val="17"/>
          </w:rPr>
          <w:t>nr. 3</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(4) Bateriile sau acumulatorii încorporați în echipamentele electrice și electronice colectați împreună cu deșeurile de echipamente electrice și electronice, în conformitate cu Ordonanța de urgență a Guvernului </w:t>
      </w:r>
      <w:hyperlink r:id="rId64" w:tgtFrame="_blank" w:history="1">
        <w:r>
          <w:rPr>
            <w:rStyle w:val="a3"/>
            <w:rFonts w:ascii="Arial" w:hAnsi="Arial" w:cs="Arial"/>
            <w:sz w:val="17"/>
            <w:szCs w:val="17"/>
          </w:rPr>
          <w:t>nr. 5/2015</w:t>
        </w:r>
      </w:hyperlink>
      <w:r>
        <w:rPr>
          <w:rFonts w:ascii="Arial" w:hAnsi="Arial" w:cs="Arial"/>
          <w:color w:val="333333"/>
          <w:sz w:val="17"/>
          <w:szCs w:val="17"/>
        </w:rPr>
        <w:t>, sunt îndepărtați din respectivele deșeuri și colectați separat pentru a fi predați operatorilor economici care execută activități de tratare și/sau reciclare a acestora.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(5) Până la data de 26 septembrie 2011, operatorii economici care execută activități de reciclare a bateriilor și acumulatorilor de orice tip trebuie să se asigure că procesele de reciclare respectă nivelurile de eficiență a reciclării și cerințele conexe prevăzute în partea B din anexa </w:t>
      </w:r>
      <w:hyperlink r:id="rId65" w:anchor="p-38102705" w:tgtFrame="_blank" w:history="1">
        <w:r>
          <w:rPr>
            <w:rStyle w:val="a3"/>
            <w:rFonts w:ascii="Arial" w:hAnsi="Arial" w:cs="Arial"/>
            <w:sz w:val="17"/>
            <w:szCs w:val="17"/>
          </w:rPr>
          <w:t>nr. 3</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(6) Producătorii de baterii sau acumulatori ori terții predau deșeurile de baterii și acumulatori colectate operatorilor economici prevăzuți la </w:t>
      </w:r>
      <w:hyperlink r:id="rId66" w:anchor="p-38102581" w:tgtFrame="_blank" w:history="1">
        <w:r>
          <w:rPr>
            <w:rStyle w:val="a3"/>
            <w:rFonts w:ascii="Arial" w:hAnsi="Arial" w:cs="Arial"/>
            <w:sz w:val="17"/>
            <w:szCs w:val="17"/>
          </w:rPr>
          <w:t>alin. (5)</w:t>
        </w:r>
      </w:hyperlink>
      <w:r>
        <w:rPr>
          <w:rFonts w:ascii="Arial" w:hAnsi="Arial" w:cs="Arial"/>
          <w:color w:val="333333"/>
          <w:sz w:val="17"/>
          <w:szCs w:val="17"/>
        </w:rPr>
        <w:t xml:space="preserve"> și au obligația să realizeze și să transmită Agenției Naționale pentru Protecția Mediului o evidență care să cuprindă informații privind tipul, numărul și greutatea bateriilor și acumulatorilor reciclați în țară sau transferați pentru tratare și/sau reciclare în țări ale Uniunii Europene sau în țări terțe.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(7) Operatorii economici care desfășoară activități de tratare și/sau reciclare sunt obligați să realizeze și să transmită Agenției Naționale pentru Protecția Mediului o evidență care să cuprindă informații privind tipul, numărul și greutatea bateriilor și acumulatorilor primiți pentru tratare și/sau reciclare.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(8) Agenția Națională pentru Protecția Mediului elaborează un raport privind nivelurile de reciclare realizate în fiecare an calendaristic în cauză și îndeplinirea nivelurilor de eficiență a reciclării prevăzute în partea B din anexa </w:t>
      </w:r>
      <w:hyperlink r:id="rId67" w:anchor="p-38102705" w:tgtFrame="_blank" w:history="1">
        <w:r>
          <w:rPr>
            <w:rStyle w:val="a3"/>
            <w:rFonts w:ascii="Arial" w:hAnsi="Arial" w:cs="Arial"/>
            <w:sz w:val="17"/>
            <w:szCs w:val="17"/>
          </w:rPr>
          <w:t>nr. 3</w:t>
        </w:r>
      </w:hyperlink>
      <w:r>
        <w:rPr>
          <w:rFonts w:ascii="Arial" w:hAnsi="Arial" w:cs="Arial"/>
          <w:color w:val="333333"/>
          <w:sz w:val="17"/>
          <w:szCs w:val="17"/>
        </w:rPr>
        <w:t>. Agenția Națională pentru Protecția Mediului transmite aceste date Comisiei Europene pe cale electronică, în termen de 18 luni de la sfârșitul anului de raportare pentru care sunt colectate datele.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(9) Modul de evidență și de raportare a informațiilor prevăzute la </w:t>
      </w:r>
      <w:hyperlink r:id="rId68" w:anchor="p-38102582" w:tgtFrame="_blank" w:history="1">
        <w:r>
          <w:rPr>
            <w:rStyle w:val="a3"/>
            <w:rFonts w:ascii="Arial" w:hAnsi="Arial" w:cs="Arial"/>
            <w:sz w:val="17"/>
            <w:szCs w:val="17"/>
          </w:rPr>
          <w:t>alin. (6)</w:t>
        </w:r>
      </w:hyperlink>
      <w:r>
        <w:rPr>
          <w:rFonts w:ascii="Arial" w:hAnsi="Arial" w:cs="Arial"/>
          <w:color w:val="333333"/>
          <w:sz w:val="17"/>
          <w:szCs w:val="17"/>
        </w:rPr>
        <w:t xml:space="preserve"> se stabilește prin ordin comun al ministrului mediului și dezvoltării durabile și al ministrului economiei și finanțelor în termen de 60 de zile de la data intrării în vigoare a prezentei hotărâri.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(10) Autoritățile administrației publice și operatorii economici care efectuează activități de tratare și reciclare încurajează, pentru toate tipurile de baterii și acumulatori, dezvoltarea de noi tehnologii de reciclare și de tratare și promovează cercetarea în domeniul metodelor de reciclare eficiente din punctul de vedere al costurilor și al protecției mediului.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(11) Se recomandă ca instalațiile de tratare să introducă sisteme de management de mediu certificate în conformitate cu Regulamentul (CE) nr. 761/2001 al Parlamentului European și al Consiliului din 19 martie 2001 privind participarea voluntară a organizațiilor la un sistem comunitar de management de mediu și audit (EMAS).</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(12) Calculul nivelurilor de eficiență a reciclării se realizează potrivit Regulamentului (UE) </w:t>
      </w:r>
      <w:hyperlink r:id="rId69" w:tgtFrame="_blank" w:history="1">
        <w:r>
          <w:rPr>
            <w:rStyle w:val="a3"/>
            <w:rFonts w:ascii="Arial" w:hAnsi="Arial" w:cs="Arial"/>
            <w:sz w:val="17"/>
            <w:szCs w:val="17"/>
          </w:rPr>
          <w:t>nr. 493/2012</w:t>
        </w:r>
      </w:hyperlink>
      <w:r>
        <w:rPr>
          <w:rFonts w:ascii="Arial" w:hAnsi="Arial" w:cs="Arial"/>
          <w:color w:val="333333"/>
          <w:sz w:val="17"/>
          <w:szCs w:val="17"/>
        </w:rPr>
        <w:t xml:space="preserve"> al Comisiei din 11 iunie 2012 de stabilire, în conformitate cu Directiva </w:t>
      </w:r>
      <w:hyperlink r:id="rId70" w:tgtFrame="_blank" w:history="1">
        <w:r>
          <w:rPr>
            <w:rStyle w:val="a3"/>
            <w:rFonts w:ascii="Arial" w:hAnsi="Arial" w:cs="Arial"/>
            <w:sz w:val="17"/>
            <w:szCs w:val="17"/>
          </w:rPr>
          <w:t>2006/66</w:t>
        </w:r>
      </w:hyperlink>
      <w:r>
        <w:rPr>
          <w:rFonts w:ascii="Arial" w:hAnsi="Arial" w:cs="Arial"/>
          <w:color w:val="333333"/>
          <w:sz w:val="17"/>
          <w:szCs w:val="17"/>
        </w:rPr>
        <w:t>/CE a Parlamentului European și a Consiliului, a normelor detaliate privind calculul nivelurilor de eficiență a reciclării în procesele de reciclare a deșeurilor de baterii și acumulatori.</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Eliminarea</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10. -</w:t>
      </w:r>
      <w:r>
        <w:rPr>
          <w:rFonts w:ascii="Arial" w:hAnsi="Arial" w:cs="Arial"/>
          <w:color w:val="333333"/>
          <w:sz w:val="17"/>
          <w:szCs w:val="17"/>
        </w:rPr>
        <w:t xml:space="preserve"> (1) Se interzice eliminarea deșeurilor de baterii și acumulatori industriali și auto prin depozitare în depozite de deșeuri și prin incinerare.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Pot fi eliminate prin depozitare sau incinerare reziduurile bateriilor și acumulatorilor care au fost supuși atât tratării, cât și reciclării în conformitate cu art. 9 </w:t>
      </w:r>
      <w:hyperlink r:id="rId71" w:anchor="p-38102576" w:tgtFrame="_blank" w:history="1">
        <w:r>
          <w:rPr>
            <w:rStyle w:val="a3"/>
            <w:rFonts w:ascii="Arial" w:hAnsi="Arial" w:cs="Arial"/>
            <w:sz w:val="17"/>
            <w:szCs w:val="17"/>
          </w:rPr>
          <w:t>alin (2)</w:t>
        </w:r>
      </w:hyperlink>
      <w:r>
        <w:rPr>
          <w:rFonts w:ascii="Arial" w:hAnsi="Arial" w:cs="Arial"/>
          <w:color w:val="333333"/>
          <w:sz w:val="17"/>
          <w:szCs w:val="17"/>
        </w:rPr>
        <w:t>.</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Exporturi</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11. -</w:t>
      </w:r>
      <w:r>
        <w:rPr>
          <w:rFonts w:ascii="Arial" w:hAnsi="Arial" w:cs="Arial"/>
          <w:color w:val="333333"/>
          <w:sz w:val="17"/>
          <w:szCs w:val="17"/>
        </w:rPr>
        <w:t xml:space="preserve"> (1) Tratarea și reciclarea deșeurilor de baterii și acumulatori pot fi efectuate în afara teritoriului României sau al Comunității Europene, cu condiția ca transportul de deșeuri să îndeplinească cerințele Regulamentului (CE) </w:t>
      </w:r>
      <w:hyperlink r:id="rId72" w:tgtFrame="_blank" w:history="1">
        <w:r>
          <w:rPr>
            <w:rStyle w:val="a3"/>
            <w:rFonts w:ascii="Arial" w:hAnsi="Arial" w:cs="Arial"/>
            <w:sz w:val="17"/>
            <w:szCs w:val="17"/>
          </w:rPr>
          <w:t>nr. 1.013/2006</w:t>
        </w:r>
      </w:hyperlink>
      <w:r>
        <w:rPr>
          <w:rFonts w:ascii="Arial" w:hAnsi="Arial" w:cs="Arial"/>
          <w:color w:val="333333"/>
          <w:sz w:val="17"/>
          <w:szCs w:val="17"/>
        </w:rPr>
        <w:t xml:space="preserve"> al Parlamentului European și al Consiliului din 14 iunie 2006 privind transferurile de deșeuri.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Deșeurile de baterii și acumulatori exportate în afara Comunității Europene în conformitate cu Regulamentul (CE) </w:t>
      </w:r>
      <w:hyperlink r:id="rId73" w:tgtFrame="_blank" w:history="1">
        <w:r>
          <w:rPr>
            <w:rStyle w:val="a3"/>
            <w:rFonts w:ascii="Arial" w:hAnsi="Arial" w:cs="Arial"/>
            <w:sz w:val="17"/>
            <w:szCs w:val="17"/>
          </w:rPr>
          <w:t>nr. 1.013/2006</w:t>
        </w:r>
      </w:hyperlink>
      <w:r>
        <w:rPr>
          <w:rFonts w:ascii="Arial" w:hAnsi="Arial" w:cs="Arial"/>
          <w:color w:val="333333"/>
          <w:sz w:val="17"/>
          <w:szCs w:val="17"/>
        </w:rPr>
        <w:t xml:space="preserve"> sunt luate în considerare la îndeplinirea obligațiilor și nivelurilor de eficiență prevăzute în anexa </w:t>
      </w:r>
      <w:hyperlink r:id="rId74" w:anchor="p-38102705" w:tgtFrame="_blank" w:history="1">
        <w:r>
          <w:rPr>
            <w:rStyle w:val="a3"/>
            <w:rFonts w:ascii="Arial" w:hAnsi="Arial" w:cs="Arial"/>
            <w:sz w:val="17"/>
            <w:szCs w:val="17"/>
          </w:rPr>
          <w:t>nr. 3</w:t>
        </w:r>
      </w:hyperlink>
      <w:r>
        <w:rPr>
          <w:rFonts w:ascii="Arial" w:hAnsi="Arial" w:cs="Arial"/>
          <w:color w:val="333333"/>
          <w:sz w:val="17"/>
          <w:szCs w:val="17"/>
        </w:rPr>
        <w:t xml:space="preserve"> numai în cazul în care există dovezi clare că operațiunea de reciclare a avut loc în condiții echivalente cu cerințele prezentei hotărâri.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(3) Sunt acceptate la transfer sau export în scopul tratării și/sau reciclării ori eliminării, în afara României, în conformitate cu Regulamentul (CE) </w:t>
      </w:r>
      <w:hyperlink r:id="rId75" w:tgtFrame="_blank" w:history="1">
        <w:r>
          <w:rPr>
            <w:rStyle w:val="a3"/>
            <w:rFonts w:ascii="Arial" w:hAnsi="Arial" w:cs="Arial"/>
            <w:sz w:val="17"/>
            <w:szCs w:val="17"/>
          </w:rPr>
          <w:t>nr. 1.013/2006</w:t>
        </w:r>
      </w:hyperlink>
      <w:r>
        <w:rPr>
          <w:rFonts w:ascii="Arial" w:hAnsi="Arial" w:cs="Arial"/>
          <w:color w:val="333333"/>
          <w:sz w:val="17"/>
          <w:szCs w:val="17"/>
        </w:rPr>
        <w:t>, numai acele deșeuri de baterii și acumulatori auto și industriale din care nu s-a extras electrolitul, care nu prezintă deteriorări, scurgeri de electrolit sau de alte substanțe periculoase.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(4) Normele detaliate adoptate de către Comisie referitoare la exporturile de deșeuri de baterii și acumulatori în afara Uniunii Europene se transpun în legislația națională prin ordin al ministrului mediului, apelor și pădurilor, în termen de 90 de zile de la publicarea acestora în Jurnalul Oficial al Uniunii Europene.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Finanțarea</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12. -</w:t>
      </w:r>
      <w:r>
        <w:rPr>
          <w:rFonts w:ascii="Arial" w:hAnsi="Arial" w:cs="Arial"/>
          <w:color w:val="333333"/>
          <w:sz w:val="17"/>
          <w:szCs w:val="17"/>
        </w:rPr>
        <w:t xml:space="preserve"> (1) Producătorii sau terții care acționează în numele acestora finanțează toate costurile nete care decurg din:</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 colectarea, tratarea și reciclarea tuturor deșeurilor de baterii și acumulatori portabili colectate în conformitate cu art. 7 </w:t>
      </w:r>
      <w:hyperlink r:id="rId76" w:anchor="p-38102520" w:tgtFrame="_blank" w:history="1">
        <w:r>
          <w:rPr>
            <w:rStyle w:val="a3"/>
            <w:rFonts w:ascii="Arial" w:hAnsi="Arial" w:cs="Arial"/>
            <w:sz w:val="17"/>
            <w:szCs w:val="17"/>
          </w:rPr>
          <w:t>alin. (7)</w:t>
        </w:r>
      </w:hyperlink>
      <w:r>
        <w:rPr>
          <w:rFonts w:ascii="Arial" w:hAnsi="Arial" w:cs="Arial"/>
          <w:color w:val="333333"/>
          <w:sz w:val="17"/>
          <w:szCs w:val="17"/>
        </w:rPr>
        <w:t xml:space="preserve"> - </w:t>
      </w:r>
      <w:hyperlink r:id="rId77" w:anchor="p-38102532" w:tgtFrame="_blank" w:history="1">
        <w:r>
          <w:rPr>
            <w:rStyle w:val="a3"/>
            <w:rFonts w:ascii="Arial" w:hAnsi="Arial" w:cs="Arial"/>
            <w:sz w:val="17"/>
            <w:szCs w:val="17"/>
          </w:rPr>
          <w:t>(11)</w:t>
        </w:r>
      </w:hyperlink>
      <w:r>
        <w:rPr>
          <w:rFonts w:ascii="Arial" w:hAnsi="Arial" w:cs="Arial"/>
          <w:color w:val="333333"/>
          <w:sz w:val="17"/>
          <w:szCs w:val="17"/>
        </w:rPr>
        <w:t>; și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b) colectarea, tratarea și reciclarea tuturor deșeurilor de baterii și acumulatori industriali și auto colectate în conformitate cu art. 7 alin. (12) </w:t>
      </w:r>
      <w:hyperlink r:id="rId78" w:anchor="p-38102534" w:tgtFrame="_blank" w:history="1">
        <w:r>
          <w:rPr>
            <w:rStyle w:val="a3"/>
            <w:rFonts w:ascii="Arial" w:hAnsi="Arial" w:cs="Arial"/>
            <w:sz w:val="17"/>
            <w:szCs w:val="17"/>
          </w:rPr>
          <w:t>lit. a)</w:t>
        </w:r>
      </w:hyperlink>
      <w:r>
        <w:rPr>
          <w:rFonts w:ascii="Arial" w:hAnsi="Arial" w:cs="Arial"/>
          <w:color w:val="333333"/>
          <w:sz w:val="17"/>
          <w:szCs w:val="17"/>
        </w:rPr>
        <w:t xml:space="preserve"> și alin. (13) </w:t>
      </w:r>
      <w:hyperlink r:id="rId79" w:anchor="p-38102540" w:tgtFrame="_blank" w:history="1">
        <w:r>
          <w:rPr>
            <w:rStyle w:val="a3"/>
            <w:rFonts w:ascii="Arial" w:hAnsi="Arial" w:cs="Arial"/>
            <w:sz w:val="17"/>
            <w:szCs w:val="17"/>
          </w:rPr>
          <w:t>lit. c)</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Aplicarea prevederilor </w:t>
      </w:r>
      <w:hyperlink r:id="rId80" w:anchor="p-38102605" w:tgtFrame="_blank" w:history="1">
        <w:r>
          <w:rPr>
            <w:rStyle w:val="a3"/>
            <w:rFonts w:ascii="Arial" w:hAnsi="Arial" w:cs="Arial"/>
            <w:sz w:val="17"/>
            <w:szCs w:val="17"/>
          </w:rPr>
          <w:t>alin. (1)</w:t>
        </w:r>
      </w:hyperlink>
      <w:r>
        <w:rPr>
          <w:rFonts w:ascii="Arial" w:hAnsi="Arial" w:cs="Arial"/>
          <w:color w:val="333333"/>
          <w:sz w:val="17"/>
          <w:szCs w:val="17"/>
        </w:rPr>
        <w:t xml:space="preserve"> se realizează evitându-se orice dublă taxare a producătorilor în cazul bateriilor sau acumulatorilor colectați potrivit prevederilor Legii </w:t>
      </w:r>
      <w:hyperlink r:id="rId81" w:tgtFrame="_blank" w:history="1">
        <w:r>
          <w:rPr>
            <w:rStyle w:val="a3"/>
            <w:rFonts w:ascii="Arial" w:hAnsi="Arial" w:cs="Arial"/>
            <w:sz w:val="17"/>
            <w:szCs w:val="17"/>
          </w:rPr>
          <w:t>nr. 212/2015</w:t>
        </w:r>
      </w:hyperlink>
      <w:r>
        <w:rPr>
          <w:rFonts w:ascii="Arial" w:hAnsi="Arial" w:cs="Arial"/>
          <w:color w:val="333333"/>
          <w:sz w:val="17"/>
          <w:szCs w:val="17"/>
        </w:rPr>
        <w:t xml:space="preserve"> și ale Ordonanței de urgență a Guvernului </w:t>
      </w:r>
      <w:hyperlink r:id="rId82" w:tgtFrame="_blank" w:history="1">
        <w:r>
          <w:rPr>
            <w:rStyle w:val="a3"/>
            <w:rFonts w:ascii="Arial" w:hAnsi="Arial" w:cs="Arial"/>
            <w:sz w:val="17"/>
            <w:szCs w:val="17"/>
          </w:rPr>
          <w:t>nr. 5/2015</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Producătorii sau terții care acționează în numele acestora asigură finanțarea costurilor nete necesare campaniilor de informare publică privind colectarea, tratarea și reciclarea tuturor deșeurilor de baterii și acumulatori portabili.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(4) Costurile colectării, tratării și reciclării nu sunt prezentate separat utilizatorilor finali în momentul vânzării noilor baterii și acumulatori portabili.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(5) Producătorii și utilizatorii de baterii și acumulatori industriali și auto pot încheia acorduri care să prevadă alte metode de finanțare decât cele prevăzute la </w:t>
      </w:r>
      <w:hyperlink r:id="rId83" w:anchor="p-38102605" w:tgtFrame="_blank" w:history="1">
        <w:r>
          <w:rPr>
            <w:rStyle w:val="a3"/>
            <w:rFonts w:ascii="Arial" w:hAnsi="Arial" w:cs="Arial"/>
            <w:sz w:val="17"/>
            <w:szCs w:val="17"/>
          </w:rPr>
          <w:t>alin. (1)</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(6) Prevederile acestui articol se aplică tuturor deșeurilor de baterii și acumulatori, indiferent de data introducerii lor pe piață.</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Participarea la sistemele de colectare, tratare și reciclare</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 13. -</w:t>
      </w:r>
      <w:r>
        <w:rPr>
          <w:rFonts w:ascii="Arial" w:hAnsi="Arial" w:cs="Arial"/>
          <w:color w:val="333333"/>
          <w:sz w:val="17"/>
          <w:szCs w:val="17"/>
        </w:rPr>
        <w:t xml:space="preserve"> (1) Operatorii economici al căror obiect de activitate intră sub incidența prevederilor prezentei hotărâri și autoritățile publice competente pot participa la sistemele de colectare, de tratare și de reciclare prevăzute la </w:t>
      </w:r>
      <w:hyperlink r:id="rId84" w:anchor="p-38102511" w:tgtFrame="_blank" w:history="1">
        <w:r>
          <w:rPr>
            <w:rStyle w:val="a3"/>
            <w:rFonts w:ascii="Arial" w:hAnsi="Arial" w:cs="Arial"/>
            <w:sz w:val="17"/>
            <w:szCs w:val="17"/>
          </w:rPr>
          <w:t>art. 7</w:t>
        </w:r>
      </w:hyperlink>
      <w:r>
        <w:rPr>
          <w:rFonts w:ascii="Arial" w:hAnsi="Arial" w:cs="Arial"/>
          <w:color w:val="333333"/>
          <w:sz w:val="17"/>
          <w:szCs w:val="17"/>
        </w:rPr>
        <w:t xml:space="preserve"> și </w:t>
      </w:r>
      <w:hyperlink r:id="rId85" w:anchor="p-38102574" w:tgtFrame="_blank" w:history="1">
        <w:r>
          <w:rPr>
            <w:rStyle w:val="a3"/>
            <w:rFonts w:ascii="Arial" w:hAnsi="Arial" w:cs="Arial"/>
            <w:sz w:val="17"/>
            <w:szCs w:val="17"/>
          </w:rPr>
          <w:t>9</w:t>
        </w:r>
      </w:hyperlink>
      <w:r>
        <w:rPr>
          <w:rFonts w:ascii="Arial" w:hAnsi="Arial" w:cs="Arial"/>
          <w:color w:val="333333"/>
          <w:sz w:val="17"/>
          <w:szCs w:val="17"/>
        </w:rP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Aceste sisteme se aplică, de asemenea, bateriilor și acumulatorilor importați din țări terțe în condiții nediscriminatorii și sunt concepute astfel încât să evite barierele în calea comerțului sau denaturarea concurenței.</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Informații pentru utilizatorii finali</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14. -</w:t>
      </w:r>
      <w:r>
        <w:rPr>
          <w:rFonts w:ascii="Arial" w:hAnsi="Arial" w:cs="Arial"/>
          <w:color w:val="333333"/>
          <w:sz w:val="17"/>
          <w:szCs w:val="17"/>
        </w:rPr>
        <w:t xml:space="preserve"> (1) Producătorii furnizează utilizatorilor finali, în special prin campanii de informare, informații complete privind:</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efectele potențiale ale substanțelor utilizate în baterii și acumulatori asupra mediului și sănătății umane;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interesul de a nu se elimina deșeurile de baterii și acumulatori ca deșeuri municipale nesortate și posibilitatea de participare la colectarea lor separată, astfel încât să se faciliteze tratarea și reciclarea;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sistemele de colectare și de reciclare disponibile pentru aceștia;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rolul pe care trebuie să îl aibă în reciclarea deșeurilor de baterii și acumulatori;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e) semnificația simbolului pubelei cu roți, barată cu două linii în formă de X, prevăzut în anexa </w:t>
      </w:r>
      <w:hyperlink r:id="rId86" w:anchor="p-38102697" w:tgtFrame="_blank" w:history="1">
        <w:r>
          <w:rPr>
            <w:rStyle w:val="a3"/>
            <w:rFonts w:ascii="Arial" w:hAnsi="Arial" w:cs="Arial"/>
            <w:sz w:val="17"/>
            <w:szCs w:val="17"/>
          </w:rPr>
          <w:t>nr. 2</w:t>
        </w:r>
      </w:hyperlink>
      <w:r>
        <w:rPr>
          <w:rFonts w:ascii="Arial" w:hAnsi="Arial" w:cs="Arial"/>
          <w:color w:val="333333"/>
          <w:sz w:val="17"/>
          <w:szCs w:val="17"/>
        </w:rPr>
        <w:t>, și a simbolurilor chimice Hg, Cd și Pb.</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Distribuitorii informează utilizatorii finali cu privire la posibilitatea de a se debarasa de deșeurile de baterii sau acumulatori portabili la punctele de vânzare a acestora.</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Etichetarea</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15. -</w:t>
      </w:r>
      <w:r>
        <w:rPr>
          <w:rFonts w:ascii="Arial" w:hAnsi="Arial" w:cs="Arial"/>
          <w:color w:val="333333"/>
          <w:sz w:val="17"/>
          <w:szCs w:val="17"/>
        </w:rPr>
        <w:t xml:space="preserve"> (1) Producătorii sunt obligați să marcheze cu simbolul prezentat în anexa </w:t>
      </w:r>
      <w:hyperlink r:id="rId87" w:anchor="p-38102697" w:tgtFrame="_blank" w:history="1">
        <w:r>
          <w:rPr>
            <w:rStyle w:val="a3"/>
            <w:rFonts w:ascii="Arial" w:hAnsi="Arial" w:cs="Arial"/>
            <w:sz w:val="17"/>
            <w:szCs w:val="17"/>
          </w:rPr>
          <w:t>nr. 2</w:t>
        </w:r>
      </w:hyperlink>
      <w:r>
        <w:rPr>
          <w:rFonts w:ascii="Arial" w:hAnsi="Arial" w:cs="Arial"/>
          <w:color w:val="333333"/>
          <w:sz w:val="17"/>
          <w:szCs w:val="17"/>
        </w:rPr>
        <w:t xml:space="preserve"> toate bateriile acumulatorii și ansamblurile de baterii.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Până la data de 26 septembrie 2009, producătorii sunt obligați să indice pe suprafața bateriilor și acumulatorilor portabili și auto, în mod vizibil, lizibil și de neșters, capacitatea acestora.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(3) Bateriile, acumulatorii și bateriile de tip pastilă care conțin mai mult de 0,0005% mercur, mai mult de 0,002% cadmiu sau mai mult de 0,004% plumb sunt marcate cu simbolul chimic pentru metalul respectiv: Hg, Cd sau Pb. Simbolul indicând conținutul de metal greu se tipărește sub simbolul prevăzut în anexa </w:t>
      </w:r>
      <w:hyperlink r:id="rId88" w:anchor="p-38102697" w:tgtFrame="_blank" w:history="1">
        <w:r>
          <w:rPr>
            <w:rStyle w:val="a3"/>
            <w:rFonts w:ascii="Arial" w:hAnsi="Arial" w:cs="Arial"/>
            <w:sz w:val="17"/>
            <w:szCs w:val="17"/>
          </w:rPr>
          <w:t>nr. 2</w:t>
        </w:r>
      </w:hyperlink>
      <w:r>
        <w:rPr>
          <w:rFonts w:ascii="Arial" w:hAnsi="Arial" w:cs="Arial"/>
          <w:color w:val="333333"/>
          <w:sz w:val="17"/>
          <w:szCs w:val="17"/>
        </w:rPr>
        <w:t xml:space="preserve"> și acoperă o suprafață de cel puțin un sfert din mărimea simbolului respectiv.</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(4) Simbolul prevăzut în anexa </w:t>
      </w:r>
      <w:hyperlink r:id="rId89" w:anchor="p-38102697" w:tgtFrame="_blank" w:history="1">
        <w:r>
          <w:rPr>
            <w:rStyle w:val="a3"/>
            <w:rFonts w:ascii="Arial" w:hAnsi="Arial" w:cs="Arial"/>
            <w:sz w:val="17"/>
            <w:szCs w:val="17"/>
          </w:rPr>
          <w:t>nr. 2</w:t>
        </w:r>
      </w:hyperlink>
      <w:r>
        <w:rPr>
          <w:rFonts w:ascii="Arial" w:hAnsi="Arial" w:cs="Arial"/>
          <w:color w:val="333333"/>
          <w:sz w:val="17"/>
          <w:szCs w:val="17"/>
        </w:rPr>
        <w:t xml:space="preserve"> acoperă cel puțin 3% din suprafața părții celei mai mari a bateriei, a acumulatorului sau a ansamblului de baterii, până la o dimensiune maximă de 5 x 5 cm. În cazul celulelor cilindrice, simbolul acoperă cel puțin 1,5% din suprafața bateriei sau a acumulatorului și are o dimensiune maximă de 5 x 5 cm.</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(5) Atunci când, dată fiind dimensiunea bateriei, a acumulatorului sau a ansamblului de baterii, simbolul ar fi mai mic de 0,5 x 0,5 cm, nu este necesar ca bateria, acumulatorul sau ansamblul de baterii să fie marcat, însă pe ambalaj se tipărește un simbol de cel puțin 1 x 1 cm.</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(6) Simbolurile se tipăresc în mod vizibil, lizibil și de neșters.</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(7) Derogările de la cerințele de etichetare stabilite în prezentul articol adoptate de către Comisia Europeană se transpun în legislația națională prin ordin al ministrului mediului, apelor și pădurilor, în termen de 120 de zile de la publicarea acestora în Jurnalul Oficial al Uniunii Europene.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(8) Normele detaliate adoptate de către Comisie referitoare la completarea cerinței prevăzute la alin. (1), inclusiv metode armonizate de determinare a capacității și a utilizării adecvate a bateriilor și acumulatorilor, se transpun în legislația națională prin ordin al ministrului mediului, apelor și pădurilor, în termen de 90 de zile de la publicarea acestora în Jurnalul Oficial al Uniunii Europene.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Rapoarte naționale de implementare</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16. - </w:t>
      </w:r>
      <w:r>
        <w:rPr>
          <w:rFonts w:ascii="Arial" w:hAnsi="Arial" w:cs="Arial"/>
          <w:color w:val="333333"/>
          <w:sz w:val="17"/>
          <w:szCs w:val="17"/>
        </w:rPr>
        <w:t xml:space="preserve">Pentru a contribui la realizarea obiectivelor prevăzute prin prezenta hotărâre, Ministerul Mediului, Apelor și Pădurilor și Ministerul Economiei, Energiei și Mediului de Afaceri pot utiliza instrumente economice și alte măsuri în scopul de a oferi stimulente pentru aplicarea ierarhiei deșeurilor, cum ar fi cele indicate în anexa IVa la Directiva </w:t>
      </w:r>
      <w:hyperlink r:id="rId90" w:tgtFrame="_blank" w:history="1">
        <w:r>
          <w:rPr>
            <w:rStyle w:val="a3"/>
            <w:rFonts w:ascii="Arial" w:hAnsi="Arial" w:cs="Arial"/>
            <w:sz w:val="17"/>
            <w:szCs w:val="17"/>
          </w:rPr>
          <w:t>2008/98/CE</w:t>
        </w:r>
      </w:hyperlink>
      <w:r>
        <w:rPr>
          <w:rFonts w:ascii="Arial" w:hAnsi="Arial" w:cs="Arial"/>
          <w:color w:val="333333"/>
          <w:sz w:val="17"/>
          <w:szCs w:val="17"/>
        </w:rPr>
        <w:t xml:space="preserve"> </w:t>
      </w:r>
      <w:r>
        <w:rPr>
          <w:rFonts w:ascii="Arial" w:hAnsi="Arial" w:cs="Arial"/>
          <w:color w:val="333333"/>
          <w:sz w:val="17"/>
          <w:szCs w:val="17"/>
        </w:rPr>
        <w:lastRenderedPageBreak/>
        <w:t>privind deșeurile și de abrogare a anumitor directive, cu modificările și completările ulterioare, sau alte instrumente și măsuri adecvate.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Control și sancțiuni</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17. -</w:t>
      </w:r>
      <w:r>
        <w:rPr>
          <w:rFonts w:ascii="Arial" w:hAnsi="Arial" w:cs="Arial"/>
          <w:color w:val="333333"/>
          <w:sz w:val="17"/>
          <w:szCs w:val="17"/>
        </w:rPr>
        <w:t xml:space="preserve"> (1) Următoarele fapte constituie contravenții și se sancționează după cum urmează:</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 nerespectarea prevederilor art. 4 </w:t>
      </w:r>
      <w:hyperlink r:id="rId91" w:anchor="p-38102478" w:tgtFrame="_blank" w:history="1">
        <w:r>
          <w:rPr>
            <w:rStyle w:val="a3"/>
            <w:rFonts w:ascii="Arial" w:hAnsi="Arial" w:cs="Arial"/>
            <w:sz w:val="17"/>
            <w:szCs w:val="17"/>
          </w:rPr>
          <w:t>alin. (1)</w:t>
        </w:r>
      </w:hyperlink>
      <w:r>
        <w:rPr>
          <w:rFonts w:ascii="Arial" w:hAnsi="Arial" w:cs="Arial"/>
          <w:color w:val="333333"/>
          <w:sz w:val="17"/>
          <w:szCs w:val="17"/>
        </w:rPr>
        <w:t xml:space="preserve"> și ale art. 6 </w:t>
      </w:r>
      <w:hyperlink r:id="rId92" w:anchor="p-38102505" w:tgtFrame="_blank" w:history="1">
        <w:r>
          <w:rPr>
            <w:rStyle w:val="a3"/>
            <w:rFonts w:ascii="Arial" w:hAnsi="Arial" w:cs="Arial"/>
            <w:sz w:val="17"/>
            <w:szCs w:val="17"/>
          </w:rPr>
          <w:t>alin. (6)</w:t>
        </w:r>
      </w:hyperlink>
      <w:r>
        <w:rPr>
          <w:rFonts w:ascii="Arial" w:hAnsi="Arial" w:cs="Arial"/>
          <w:color w:val="333333"/>
          <w:sz w:val="17"/>
          <w:szCs w:val="17"/>
        </w:rPr>
        <w:t>, cu amendă de la 25.000 la 30.000 lei pentru persoane juridice și de la 2.500 la 3.000 lei pentru persoane fizice;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b) nerespectarea prevederilor art. 7 </w:t>
      </w:r>
      <w:hyperlink r:id="rId93" w:anchor="p-38102520" w:tgtFrame="_blank" w:history="1">
        <w:r>
          <w:rPr>
            <w:rStyle w:val="a3"/>
            <w:rFonts w:ascii="Arial" w:hAnsi="Arial" w:cs="Arial"/>
            <w:sz w:val="17"/>
            <w:szCs w:val="17"/>
          </w:rPr>
          <w:t>alin. (7)</w:t>
        </w:r>
      </w:hyperlink>
      <w:r>
        <w:rPr>
          <w:rFonts w:ascii="Arial" w:hAnsi="Arial" w:cs="Arial"/>
          <w:color w:val="333333"/>
          <w:sz w:val="17"/>
          <w:szCs w:val="17"/>
        </w:rPr>
        <w:t xml:space="preserve"> și alin. (9) </w:t>
      </w:r>
      <w:hyperlink r:id="rId94" w:anchor="p-38102526" w:tgtFrame="_blank" w:history="1">
        <w:r>
          <w:rPr>
            <w:rStyle w:val="a3"/>
            <w:rFonts w:ascii="Arial" w:hAnsi="Arial" w:cs="Arial"/>
            <w:sz w:val="17"/>
            <w:szCs w:val="17"/>
          </w:rPr>
          <w:t>lit. b)</w:t>
        </w:r>
      </w:hyperlink>
      <w:r>
        <w:rPr>
          <w:rFonts w:ascii="Arial" w:hAnsi="Arial" w:cs="Arial"/>
          <w:color w:val="333333"/>
          <w:sz w:val="17"/>
          <w:szCs w:val="17"/>
        </w:rPr>
        <w:t>, cu amendă de la 15.000 la 20.000 lei pentru persoane juridice și de la 1.500 la 2.000 lei pentru persoane fizice;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c) nerespectarea prevederilor art. 6 </w:t>
      </w:r>
      <w:hyperlink r:id="rId95" w:anchor="p-38102499" w:tgtFrame="_blank" w:history="1">
        <w:r>
          <w:rPr>
            <w:rStyle w:val="a3"/>
            <w:rFonts w:ascii="Arial" w:hAnsi="Arial" w:cs="Arial"/>
            <w:sz w:val="17"/>
            <w:szCs w:val="17"/>
          </w:rPr>
          <w:t>alin. (3)</w:t>
        </w:r>
      </w:hyperlink>
      <w:r>
        <w:rPr>
          <w:rFonts w:ascii="Arial" w:hAnsi="Arial" w:cs="Arial"/>
          <w:color w:val="333333"/>
          <w:sz w:val="17"/>
          <w:szCs w:val="17"/>
        </w:rPr>
        <w:t>, cu amendă de la 15.000 la 20.000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d) nerespectarea prevederilor art. 7 alin. (16) </w:t>
      </w:r>
      <w:hyperlink r:id="rId96" w:anchor="p-38102548" w:tgtFrame="_blank" w:history="1">
        <w:r>
          <w:rPr>
            <w:rStyle w:val="a3"/>
            <w:rFonts w:ascii="Arial" w:hAnsi="Arial" w:cs="Arial"/>
            <w:sz w:val="17"/>
            <w:szCs w:val="17"/>
          </w:rPr>
          <w:t>lit. e)</w:t>
        </w:r>
      </w:hyperlink>
      <w:r>
        <w:rPr>
          <w:rFonts w:ascii="Arial" w:hAnsi="Arial" w:cs="Arial"/>
          <w:color w:val="333333"/>
          <w:sz w:val="17"/>
          <w:szCs w:val="17"/>
        </w:rPr>
        <w:t xml:space="preserve">, </w:t>
      </w:r>
      <w:hyperlink r:id="rId97" w:anchor="p-38102549" w:tgtFrame="_blank" w:history="1">
        <w:r>
          <w:rPr>
            <w:rStyle w:val="a3"/>
            <w:rFonts w:ascii="Arial" w:hAnsi="Arial" w:cs="Arial"/>
            <w:sz w:val="17"/>
            <w:szCs w:val="17"/>
          </w:rPr>
          <w:t>f)</w:t>
        </w:r>
      </w:hyperlink>
      <w:r>
        <w:rPr>
          <w:rFonts w:ascii="Arial" w:hAnsi="Arial" w:cs="Arial"/>
          <w:color w:val="333333"/>
          <w:sz w:val="17"/>
          <w:szCs w:val="17"/>
        </w:rPr>
        <w:t xml:space="preserve">, </w:t>
      </w:r>
      <w:hyperlink r:id="rId98" w:anchor="p-38102550" w:tgtFrame="_blank" w:history="1">
        <w:r>
          <w:rPr>
            <w:rStyle w:val="a3"/>
            <w:rFonts w:ascii="Arial" w:hAnsi="Arial" w:cs="Arial"/>
            <w:sz w:val="17"/>
            <w:szCs w:val="17"/>
          </w:rPr>
          <w:t>g)</w:t>
        </w:r>
      </w:hyperlink>
      <w:r>
        <w:rPr>
          <w:rFonts w:ascii="Arial" w:hAnsi="Arial" w:cs="Arial"/>
          <w:color w:val="333333"/>
          <w:sz w:val="17"/>
          <w:szCs w:val="17"/>
        </w:rPr>
        <w:t xml:space="preserve">, </w:t>
      </w:r>
      <w:hyperlink r:id="rId99" w:anchor="p-38102551" w:tgtFrame="_blank" w:history="1">
        <w:r>
          <w:rPr>
            <w:rStyle w:val="a3"/>
            <w:rFonts w:ascii="Arial" w:hAnsi="Arial" w:cs="Arial"/>
            <w:sz w:val="17"/>
            <w:szCs w:val="17"/>
          </w:rPr>
          <w:t>h)</w:t>
        </w:r>
      </w:hyperlink>
      <w:r>
        <w:rPr>
          <w:rFonts w:ascii="Arial" w:hAnsi="Arial" w:cs="Arial"/>
          <w:color w:val="333333"/>
          <w:sz w:val="17"/>
          <w:szCs w:val="17"/>
        </w:rPr>
        <w:t xml:space="preserve">, și ale art. 15 </w:t>
      </w:r>
      <w:hyperlink r:id="rId100" w:anchor="p-38102634"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101" w:anchor="p-38102635" w:tgtFrame="_blank" w:history="1">
        <w:r>
          <w:rPr>
            <w:rStyle w:val="a3"/>
            <w:rFonts w:ascii="Arial" w:hAnsi="Arial" w:cs="Arial"/>
            <w:sz w:val="17"/>
            <w:szCs w:val="17"/>
          </w:rPr>
          <w:t>(2)</w:t>
        </w:r>
      </w:hyperlink>
      <w:r>
        <w:rPr>
          <w:rFonts w:ascii="Arial" w:hAnsi="Arial" w:cs="Arial"/>
          <w:color w:val="333333"/>
          <w:sz w:val="17"/>
          <w:szCs w:val="17"/>
        </w:rPr>
        <w:t xml:space="preserve">, </w:t>
      </w:r>
      <w:hyperlink r:id="rId102" w:anchor="p-38102636" w:tgtFrame="_blank" w:history="1">
        <w:r>
          <w:rPr>
            <w:rStyle w:val="a3"/>
            <w:rFonts w:ascii="Arial" w:hAnsi="Arial" w:cs="Arial"/>
            <w:sz w:val="17"/>
            <w:szCs w:val="17"/>
          </w:rPr>
          <w:t>(3)</w:t>
        </w:r>
      </w:hyperlink>
      <w:r>
        <w:rPr>
          <w:rFonts w:ascii="Arial" w:hAnsi="Arial" w:cs="Arial"/>
          <w:color w:val="333333"/>
          <w:sz w:val="17"/>
          <w:szCs w:val="17"/>
        </w:rPr>
        <w:t xml:space="preserve">, </w:t>
      </w:r>
      <w:hyperlink r:id="rId103" w:anchor="p-38102637" w:tgtFrame="_blank" w:history="1">
        <w:r>
          <w:rPr>
            <w:rStyle w:val="a3"/>
            <w:rFonts w:ascii="Arial" w:hAnsi="Arial" w:cs="Arial"/>
            <w:sz w:val="17"/>
            <w:szCs w:val="17"/>
          </w:rPr>
          <w:t>(4)</w:t>
        </w:r>
      </w:hyperlink>
      <w:r>
        <w:rPr>
          <w:rFonts w:ascii="Arial" w:hAnsi="Arial" w:cs="Arial"/>
          <w:color w:val="333333"/>
          <w:sz w:val="17"/>
          <w:szCs w:val="17"/>
        </w:rPr>
        <w:t xml:space="preserve">, </w:t>
      </w:r>
      <w:hyperlink r:id="rId104" w:anchor="p-38102638" w:tgtFrame="_blank" w:history="1">
        <w:r>
          <w:rPr>
            <w:rStyle w:val="a3"/>
            <w:rFonts w:ascii="Arial" w:hAnsi="Arial" w:cs="Arial"/>
            <w:sz w:val="17"/>
            <w:szCs w:val="17"/>
          </w:rPr>
          <w:t>(5)</w:t>
        </w:r>
      </w:hyperlink>
      <w:r>
        <w:rPr>
          <w:rFonts w:ascii="Arial" w:hAnsi="Arial" w:cs="Arial"/>
          <w:color w:val="333333"/>
          <w:sz w:val="17"/>
          <w:szCs w:val="17"/>
        </w:rPr>
        <w:t xml:space="preserve">, </w:t>
      </w:r>
      <w:hyperlink r:id="rId105" w:anchor="p-38102639" w:tgtFrame="_blank" w:history="1">
        <w:r>
          <w:rPr>
            <w:rStyle w:val="a3"/>
            <w:rFonts w:ascii="Arial" w:hAnsi="Arial" w:cs="Arial"/>
            <w:sz w:val="17"/>
            <w:szCs w:val="17"/>
          </w:rPr>
          <w:t>(6)</w:t>
        </w:r>
      </w:hyperlink>
      <w:r>
        <w:rPr>
          <w:rFonts w:ascii="Arial" w:hAnsi="Arial" w:cs="Arial"/>
          <w:color w:val="333333"/>
          <w:sz w:val="17"/>
          <w:szCs w:val="17"/>
        </w:rPr>
        <w:t>, cu amendă de la 2.000 la 6.000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e) nerespectarea prevederilor art. 7 </w:t>
      </w:r>
      <w:hyperlink r:id="rId106" w:anchor="p-38102533" w:tgtFrame="_blank" w:history="1">
        <w:r>
          <w:rPr>
            <w:rStyle w:val="a3"/>
            <w:rFonts w:ascii="Arial" w:hAnsi="Arial" w:cs="Arial"/>
            <w:sz w:val="17"/>
            <w:szCs w:val="17"/>
          </w:rPr>
          <w:t>alin. (12)</w:t>
        </w:r>
      </w:hyperlink>
      <w:r>
        <w:rPr>
          <w:rFonts w:ascii="Arial" w:hAnsi="Arial" w:cs="Arial"/>
          <w:color w:val="333333"/>
          <w:sz w:val="17"/>
          <w:szCs w:val="17"/>
        </w:rPr>
        <w:t xml:space="preserve">, </w:t>
      </w:r>
      <w:hyperlink r:id="rId107" w:anchor="p-38102537" w:tgtFrame="_blank" w:history="1">
        <w:r>
          <w:rPr>
            <w:rStyle w:val="a3"/>
            <w:rFonts w:ascii="Arial" w:hAnsi="Arial" w:cs="Arial"/>
            <w:sz w:val="17"/>
            <w:szCs w:val="17"/>
          </w:rPr>
          <w:t>(13)</w:t>
        </w:r>
      </w:hyperlink>
      <w:r>
        <w:rPr>
          <w:rFonts w:ascii="Arial" w:hAnsi="Arial" w:cs="Arial"/>
          <w:color w:val="333333"/>
          <w:sz w:val="17"/>
          <w:szCs w:val="17"/>
        </w:rPr>
        <w:t xml:space="preserve">, </w:t>
      </w:r>
      <w:hyperlink r:id="rId108" w:anchor="p-38102542" w:tgtFrame="_blank" w:history="1">
        <w:r>
          <w:rPr>
            <w:rStyle w:val="a3"/>
            <w:rFonts w:ascii="Arial" w:hAnsi="Arial" w:cs="Arial"/>
            <w:sz w:val="17"/>
            <w:szCs w:val="17"/>
          </w:rPr>
          <w:t>(15)</w:t>
        </w:r>
      </w:hyperlink>
      <w:r>
        <w:rPr>
          <w:rFonts w:ascii="Arial" w:hAnsi="Arial" w:cs="Arial"/>
          <w:color w:val="333333"/>
          <w:sz w:val="17"/>
          <w:szCs w:val="17"/>
        </w:rPr>
        <w:t xml:space="preserve">, alin. (16) </w:t>
      </w:r>
      <w:hyperlink r:id="rId109" w:anchor="p-38102544"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110" w:anchor="p-38102545" w:tgtFrame="_blank" w:history="1">
        <w:r>
          <w:rPr>
            <w:rStyle w:val="a3"/>
            <w:rFonts w:ascii="Arial" w:hAnsi="Arial" w:cs="Arial"/>
            <w:sz w:val="17"/>
            <w:szCs w:val="17"/>
          </w:rPr>
          <w:t>b)</w:t>
        </w:r>
      </w:hyperlink>
      <w:r>
        <w:rPr>
          <w:rFonts w:ascii="Arial" w:hAnsi="Arial" w:cs="Arial"/>
          <w:color w:val="333333"/>
          <w:sz w:val="17"/>
          <w:szCs w:val="17"/>
        </w:rPr>
        <w:t xml:space="preserve">, </w:t>
      </w:r>
      <w:hyperlink r:id="rId111" w:anchor="p-38102546" w:tgtFrame="_blank" w:history="1">
        <w:r>
          <w:rPr>
            <w:rStyle w:val="a3"/>
            <w:rFonts w:ascii="Arial" w:hAnsi="Arial" w:cs="Arial"/>
            <w:sz w:val="17"/>
            <w:szCs w:val="17"/>
          </w:rPr>
          <w:t>c)</w:t>
        </w:r>
      </w:hyperlink>
      <w:r>
        <w:rPr>
          <w:rFonts w:ascii="Arial" w:hAnsi="Arial" w:cs="Arial"/>
          <w:color w:val="333333"/>
          <w:sz w:val="17"/>
          <w:szCs w:val="17"/>
        </w:rPr>
        <w:t xml:space="preserve">, </w:t>
      </w:r>
      <w:hyperlink r:id="rId112" w:anchor="p-38102547" w:tgtFrame="_blank" w:history="1">
        <w:r>
          <w:rPr>
            <w:rStyle w:val="a3"/>
            <w:rFonts w:ascii="Arial" w:hAnsi="Arial" w:cs="Arial"/>
            <w:sz w:val="17"/>
            <w:szCs w:val="17"/>
          </w:rPr>
          <w:t>d)</w:t>
        </w:r>
      </w:hyperlink>
      <w:r>
        <w:rPr>
          <w:rFonts w:ascii="Arial" w:hAnsi="Arial" w:cs="Arial"/>
          <w:color w:val="333333"/>
          <w:sz w:val="17"/>
          <w:szCs w:val="17"/>
        </w:rPr>
        <w:t xml:space="preserve">, </w:t>
      </w:r>
      <w:hyperlink r:id="rId113" w:anchor="p-38102552" w:tgtFrame="_blank" w:history="1">
        <w:r>
          <w:rPr>
            <w:rStyle w:val="a3"/>
            <w:rFonts w:ascii="Arial" w:hAnsi="Arial" w:cs="Arial"/>
            <w:sz w:val="17"/>
            <w:szCs w:val="17"/>
          </w:rPr>
          <w:t>alin. (17)</w:t>
        </w:r>
      </w:hyperlink>
      <w:r>
        <w:rPr>
          <w:rFonts w:ascii="Arial" w:hAnsi="Arial" w:cs="Arial"/>
          <w:color w:val="333333"/>
          <w:sz w:val="17"/>
          <w:szCs w:val="17"/>
        </w:rPr>
        <w:t xml:space="preserve">, </w:t>
      </w:r>
      <w:hyperlink r:id="rId114" w:anchor="p-38102553" w:tgtFrame="_blank" w:history="1">
        <w:r>
          <w:rPr>
            <w:rStyle w:val="a3"/>
            <w:rFonts w:ascii="Arial" w:hAnsi="Arial" w:cs="Arial"/>
            <w:sz w:val="17"/>
            <w:szCs w:val="17"/>
          </w:rPr>
          <w:t>(18)</w:t>
        </w:r>
      </w:hyperlink>
      <w:r>
        <w:rPr>
          <w:rFonts w:ascii="Arial" w:hAnsi="Arial" w:cs="Arial"/>
          <w:color w:val="333333"/>
          <w:sz w:val="17"/>
          <w:szCs w:val="17"/>
        </w:rPr>
        <w:t xml:space="preserve">, </w:t>
      </w:r>
      <w:hyperlink r:id="rId115" w:anchor="p-38102558" w:tgtFrame="_blank" w:history="1">
        <w:r>
          <w:rPr>
            <w:rStyle w:val="a3"/>
            <w:rFonts w:ascii="Arial" w:hAnsi="Arial" w:cs="Arial"/>
            <w:sz w:val="17"/>
            <w:szCs w:val="17"/>
          </w:rPr>
          <w:t>(19)</w:t>
        </w:r>
      </w:hyperlink>
      <w:r>
        <w:rPr>
          <w:rFonts w:ascii="Arial" w:hAnsi="Arial" w:cs="Arial"/>
          <w:color w:val="333333"/>
          <w:sz w:val="17"/>
          <w:szCs w:val="17"/>
        </w:rPr>
        <w:t xml:space="preserve">, ale art. 8 </w:t>
      </w:r>
      <w:hyperlink r:id="rId116" w:anchor="p-38102566" w:tgtFrame="_blank" w:history="1">
        <w:r>
          <w:rPr>
            <w:rStyle w:val="a3"/>
            <w:rFonts w:ascii="Arial" w:hAnsi="Arial" w:cs="Arial"/>
            <w:sz w:val="17"/>
            <w:szCs w:val="17"/>
          </w:rPr>
          <w:t>alin. (1)</w:t>
        </w:r>
      </w:hyperlink>
      <w:r>
        <w:rPr>
          <w:rFonts w:ascii="Arial" w:hAnsi="Arial" w:cs="Arial"/>
          <w:color w:val="333333"/>
          <w:sz w:val="17"/>
          <w:szCs w:val="17"/>
        </w:rPr>
        <w:t xml:space="preserve"> și ale art. 9 </w:t>
      </w:r>
      <w:hyperlink r:id="rId117" w:anchor="p-38102582" w:tgtFrame="_blank" w:history="1">
        <w:r>
          <w:rPr>
            <w:rStyle w:val="a3"/>
            <w:rFonts w:ascii="Arial" w:hAnsi="Arial" w:cs="Arial"/>
            <w:sz w:val="17"/>
            <w:szCs w:val="17"/>
          </w:rPr>
          <w:t>alin. (6)</w:t>
        </w:r>
      </w:hyperlink>
      <w:r>
        <w:rPr>
          <w:rFonts w:ascii="Arial" w:hAnsi="Arial" w:cs="Arial"/>
          <w:color w:val="333333"/>
          <w:sz w:val="17"/>
          <w:szCs w:val="17"/>
        </w:rPr>
        <w:t xml:space="preserve"> și </w:t>
      </w:r>
      <w:hyperlink r:id="rId118" w:anchor="p-38102583" w:tgtFrame="_blank" w:history="1">
        <w:r>
          <w:rPr>
            <w:rStyle w:val="a3"/>
            <w:rFonts w:ascii="Arial" w:hAnsi="Arial" w:cs="Arial"/>
            <w:sz w:val="17"/>
            <w:szCs w:val="17"/>
          </w:rPr>
          <w:t>(7)</w:t>
        </w:r>
      </w:hyperlink>
      <w:r>
        <w:rPr>
          <w:rFonts w:ascii="Arial" w:hAnsi="Arial" w:cs="Arial"/>
          <w:color w:val="333333"/>
          <w:sz w:val="17"/>
          <w:szCs w:val="17"/>
        </w:rPr>
        <w:t>, cu amendă de la 5.000 la 7.500 lei pentru persoane juridice și de la 1.000 la 1.200 lei pentru persoane fizice;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f) nerespectarea prevederilor art. 6 </w:t>
      </w:r>
      <w:hyperlink r:id="rId119" w:anchor="p-38102506" w:tgtFrame="_blank" w:history="1">
        <w:r>
          <w:rPr>
            <w:rStyle w:val="a3"/>
            <w:rFonts w:ascii="Arial" w:hAnsi="Arial" w:cs="Arial"/>
            <w:sz w:val="17"/>
            <w:szCs w:val="17"/>
          </w:rPr>
          <w:t>alin. (7)</w:t>
        </w:r>
      </w:hyperlink>
      <w:r>
        <w:rPr>
          <w:rFonts w:ascii="Arial" w:hAnsi="Arial" w:cs="Arial"/>
          <w:color w:val="333333"/>
          <w:sz w:val="17"/>
          <w:szCs w:val="17"/>
        </w:rPr>
        <w:t xml:space="preserve"> și ale art. 9 </w:t>
      </w:r>
      <w:hyperlink r:id="rId120" w:anchor="p-38102576" w:tgtFrame="_blank" w:history="1">
        <w:r>
          <w:rPr>
            <w:rStyle w:val="a3"/>
            <w:rFonts w:ascii="Arial" w:hAnsi="Arial" w:cs="Arial"/>
            <w:sz w:val="17"/>
            <w:szCs w:val="17"/>
          </w:rPr>
          <w:t>alin. (2)</w:t>
        </w:r>
      </w:hyperlink>
      <w:r>
        <w:rPr>
          <w:rFonts w:ascii="Arial" w:hAnsi="Arial" w:cs="Arial"/>
          <w:color w:val="333333"/>
          <w:sz w:val="17"/>
          <w:szCs w:val="17"/>
        </w:rPr>
        <w:t xml:space="preserve">, </w:t>
      </w:r>
      <w:hyperlink r:id="rId121" w:anchor="p-38102579" w:tgtFrame="_blank" w:history="1">
        <w:r>
          <w:rPr>
            <w:rStyle w:val="a3"/>
            <w:rFonts w:ascii="Arial" w:hAnsi="Arial" w:cs="Arial"/>
            <w:sz w:val="17"/>
            <w:szCs w:val="17"/>
          </w:rPr>
          <w:t>(3)</w:t>
        </w:r>
      </w:hyperlink>
      <w:r>
        <w:rPr>
          <w:rFonts w:ascii="Arial" w:hAnsi="Arial" w:cs="Arial"/>
          <w:color w:val="333333"/>
          <w:sz w:val="17"/>
          <w:szCs w:val="17"/>
        </w:rPr>
        <w:t xml:space="preserve"> și </w:t>
      </w:r>
      <w:hyperlink r:id="rId122" w:anchor="p-38102581" w:tgtFrame="_blank" w:history="1">
        <w:r>
          <w:rPr>
            <w:rStyle w:val="a3"/>
            <w:rFonts w:ascii="Arial" w:hAnsi="Arial" w:cs="Arial"/>
            <w:sz w:val="17"/>
            <w:szCs w:val="17"/>
          </w:rPr>
          <w:t>(5)</w:t>
        </w:r>
      </w:hyperlink>
      <w:r>
        <w:rPr>
          <w:rFonts w:ascii="Arial" w:hAnsi="Arial" w:cs="Arial"/>
          <w:color w:val="333333"/>
          <w:sz w:val="17"/>
          <w:szCs w:val="17"/>
        </w:rPr>
        <w:t>, cu amendă de la 15.000 la 20.000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g) nerespectarea prevederilor art. 10 </w:t>
      </w:r>
      <w:hyperlink r:id="rId123" w:anchor="p-38102592" w:tgtFrame="_blank" w:history="1">
        <w:r>
          <w:rPr>
            <w:rStyle w:val="a3"/>
            <w:rFonts w:ascii="Arial" w:hAnsi="Arial" w:cs="Arial"/>
            <w:sz w:val="17"/>
            <w:szCs w:val="17"/>
          </w:rPr>
          <w:t>alin. (1)</w:t>
        </w:r>
      </w:hyperlink>
      <w:r>
        <w:rPr>
          <w:rFonts w:ascii="Arial" w:hAnsi="Arial" w:cs="Arial"/>
          <w:color w:val="333333"/>
          <w:sz w:val="17"/>
          <w:szCs w:val="17"/>
        </w:rPr>
        <w:t xml:space="preserve"> și ale art. 11 </w:t>
      </w:r>
      <w:hyperlink r:id="rId124" w:anchor="p-38102600" w:tgtFrame="_blank" w:history="1">
        <w:r>
          <w:rPr>
            <w:rStyle w:val="a3"/>
            <w:rFonts w:ascii="Arial" w:hAnsi="Arial" w:cs="Arial"/>
            <w:sz w:val="17"/>
            <w:szCs w:val="17"/>
          </w:rPr>
          <w:t>alin. (3)</w:t>
        </w:r>
      </w:hyperlink>
      <w:r>
        <w:rPr>
          <w:rFonts w:ascii="Arial" w:hAnsi="Arial" w:cs="Arial"/>
          <w:color w:val="333333"/>
          <w:sz w:val="17"/>
          <w:szCs w:val="17"/>
        </w:rPr>
        <w:t>, cu amendă de la 25.000 la 30.000 lei;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h) nerespectarea prevederilor art. 6 </w:t>
      </w:r>
      <w:hyperlink r:id="rId125" w:anchor="p-38102498" w:tgtFrame="_blank" w:history="1">
        <w:r>
          <w:rPr>
            <w:rStyle w:val="a3"/>
            <w:rFonts w:ascii="Arial" w:hAnsi="Arial" w:cs="Arial"/>
            <w:sz w:val="17"/>
            <w:szCs w:val="17"/>
          </w:rPr>
          <w:t>alin. (2)</w:t>
        </w:r>
      </w:hyperlink>
      <w:r>
        <w:rPr>
          <w:rFonts w:ascii="Arial" w:hAnsi="Arial" w:cs="Arial"/>
          <w:color w:val="333333"/>
          <w:sz w:val="17"/>
          <w:szCs w:val="17"/>
        </w:rPr>
        <w:t>, cu amendă de la 25.000 la 30.000 lei pentru persoane juridice și de la 2.500 lei la 3.000 lei pentru persoane fizice și cu retragerea de pe piață a bateriilor și acumulatorilor;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i) nerespectarea prevederilor art. 6 </w:t>
      </w:r>
      <w:hyperlink r:id="rId126" w:anchor="p-38102507" w:tgtFrame="_blank" w:history="1">
        <w:r>
          <w:rPr>
            <w:rStyle w:val="a3"/>
            <w:rFonts w:ascii="Arial" w:hAnsi="Arial" w:cs="Arial"/>
            <w:sz w:val="17"/>
            <w:szCs w:val="17"/>
          </w:rPr>
          <w:t>alin. (8)</w:t>
        </w:r>
      </w:hyperlink>
      <w:r>
        <w:rPr>
          <w:rFonts w:ascii="Arial" w:hAnsi="Arial" w:cs="Arial"/>
          <w:color w:val="333333"/>
          <w:sz w:val="17"/>
          <w:szCs w:val="17"/>
        </w:rPr>
        <w:t>, cu amendă de la 25.000 la 30.000 lei și cu retragerea de pe piață a bateriilor și acumulatorilor comercializați.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Constatarea contravențiilor și aplicarea sancțiunilor prevăzute la alin. (1) </w:t>
      </w:r>
      <w:hyperlink r:id="rId127" w:anchor="p-38102662" w:tgtFrame="_blank" w:history="1">
        <w:r>
          <w:rPr>
            <w:rStyle w:val="a3"/>
            <w:rFonts w:ascii="Arial" w:hAnsi="Arial" w:cs="Arial"/>
            <w:sz w:val="17"/>
            <w:szCs w:val="17"/>
          </w:rPr>
          <w:t>lit. d)</w:t>
        </w:r>
      </w:hyperlink>
      <w:r>
        <w:rPr>
          <w:rFonts w:ascii="Arial" w:hAnsi="Arial" w:cs="Arial"/>
          <w:color w:val="333333"/>
          <w:sz w:val="17"/>
          <w:szCs w:val="17"/>
        </w:rPr>
        <w:t xml:space="preserve"> se fac de către personalul împuternicit al Autorității Naționale pentru Protecția Consumatorilor.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(3) Constatarea contravențiilor și aplicarea sancțiunilor prevăzute la alin. (1) </w:t>
      </w:r>
      <w:hyperlink r:id="rId128" w:anchor="p-38102659" w:tgtFrame="_blank" w:history="1">
        <w:r>
          <w:rPr>
            <w:rStyle w:val="a3"/>
            <w:rFonts w:ascii="Arial" w:hAnsi="Arial" w:cs="Arial"/>
            <w:sz w:val="17"/>
            <w:szCs w:val="17"/>
          </w:rPr>
          <w:t>lit. a)</w:t>
        </w:r>
      </w:hyperlink>
      <w:r>
        <w:rPr>
          <w:rFonts w:ascii="Arial" w:hAnsi="Arial" w:cs="Arial"/>
          <w:color w:val="333333"/>
          <w:sz w:val="17"/>
          <w:szCs w:val="17"/>
        </w:rPr>
        <w:t xml:space="preserve">, </w:t>
      </w:r>
      <w:hyperlink r:id="rId129" w:anchor="p-38102660" w:tgtFrame="_blank" w:history="1">
        <w:r>
          <w:rPr>
            <w:rStyle w:val="a3"/>
            <w:rFonts w:ascii="Arial" w:hAnsi="Arial" w:cs="Arial"/>
            <w:sz w:val="17"/>
            <w:szCs w:val="17"/>
          </w:rPr>
          <w:t>b)</w:t>
        </w:r>
      </w:hyperlink>
      <w:r>
        <w:rPr>
          <w:rFonts w:ascii="Arial" w:hAnsi="Arial" w:cs="Arial"/>
          <w:color w:val="333333"/>
          <w:sz w:val="17"/>
          <w:szCs w:val="17"/>
        </w:rPr>
        <w:t xml:space="preserve">, </w:t>
      </w:r>
      <w:hyperlink r:id="rId130" w:anchor="p-38102661" w:tgtFrame="_blank" w:history="1">
        <w:r>
          <w:rPr>
            <w:rStyle w:val="a3"/>
            <w:rFonts w:ascii="Arial" w:hAnsi="Arial" w:cs="Arial"/>
            <w:sz w:val="17"/>
            <w:szCs w:val="17"/>
          </w:rPr>
          <w:t>c)</w:t>
        </w:r>
      </w:hyperlink>
      <w:r>
        <w:rPr>
          <w:rFonts w:ascii="Arial" w:hAnsi="Arial" w:cs="Arial"/>
          <w:color w:val="333333"/>
          <w:sz w:val="17"/>
          <w:szCs w:val="17"/>
        </w:rPr>
        <w:t xml:space="preserve">, </w:t>
      </w:r>
      <w:hyperlink r:id="rId131" w:anchor="p-38102663" w:tgtFrame="_blank" w:history="1">
        <w:r>
          <w:rPr>
            <w:rStyle w:val="a3"/>
            <w:rFonts w:ascii="Arial" w:hAnsi="Arial" w:cs="Arial"/>
            <w:sz w:val="17"/>
            <w:szCs w:val="17"/>
          </w:rPr>
          <w:t>e)</w:t>
        </w:r>
      </w:hyperlink>
      <w:r>
        <w:rPr>
          <w:rFonts w:ascii="Arial" w:hAnsi="Arial" w:cs="Arial"/>
          <w:color w:val="333333"/>
          <w:sz w:val="17"/>
          <w:szCs w:val="17"/>
        </w:rPr>
        <w:t xml:space="preserve">, </w:t>
      </w:r>
      <w:hyperlink r:id="rId132" w:anchor="p-38102664" w:tgtFrame="_blank" w:history="1">
        <w:r>
          <w:rPr>
            <w:rStyle w:val="a3"/>
            <w:rFonts w:ascii="Arial" w:hAnsi="Arial" w:cs="Arial"/>
            <w:sz w:val="17"/>
            <w:szCs w:val="17"/>
          </w:rPr>
          <w:t>f)</w:t>
        </w:r>
      </w:hyperlink>
      <w:r>
        <w:rPr>
          <w:rFonts w:ascii="Arial" w:hAnsi="Arial" w:cs="Arial"/>
          <w:color w:val="333333"/>
          <w:sz w:val="17"/>
          <w:szCs w:val="17"/>
        </w:rPr>
        <w:t xml:space="preserve">, </w:t>
      </w:r>
      <w:hyperlink r:id="rId133" w:anchor="p-38102665" w:tgtFrame="_blank" w:history="1">
        <w:r>
          <w:rPr>
            <w:rStyle w:val="a3"/>
            <w:rFonts w:ascii="Arial" w:hAnsi="Arial" w:cs="Arial"/>
            <w:sz w:val="17"/>
            <w:szCs w:val="17"/>
          </w:rPr>
          <w:t>g)</w:t>
        </w:r>
      </w:hyperlink>
      <w:r>
        <w:rPr>
          <w:rFonts w:ascii="Arial" w:hAnsi="Arial" w:cs="Arial"/>
          <w:color w:val="333333"/>
          <w:sz w:val="17"/>
          <w:szCs w:val="17"/>
        </w:rPr>
        <w:t xml:space="preserve">, </w:t>
      </w:r>
      <w:hyperlink r:id="rId134" w:anchor="p-38102666" w:tgtFrame="_blank" w:history="1">
        <w:r>
          <w:rPr>
            <w:rStyle w:val="a3"/>
            <w:rFonts w:ascii="Arial" w:hAnsi="Arial" w:cs="Arial"/>
            <w:sz w:val="17"/>
            <w:szCs w:val="17"/>
          </w:rPr>
          <w:t>h)</w:t>
        </w:r>
      </w:hyperlink>
      <w:r>
        <w:rPr>
          <w:rFonts w:ascii="Arial" w:hAnsi="Arial" w:cs="Arial"/>
          <w:color w:val="333333"/>
          <w:sz w:val="17"/>
          <w:szCs w:val="17"/>
        </w:rPr>
        <w:t xml:space="preserve"> și </w:t>
      </w:r>
      <w:hyperlink r:id="rId135" w:anchor="p-38102667" w:tgtFrame="_blank" w:history="1">
        <w:r>
          <w:rPr>
            <w:rStyle w:val="a3"/>
            <w:rFonts w:ascii="Arial" w:hAnsi="Arial" w:cs="Arial"/>
            <w:sz w:val="17"/>
            <w:szCs w:val="17"/>
          </w:rPr>
          <w:t>i)</w:t>
        </w:r>
      </w:hyperlink>
      <w:r>
        <w:rPr>
          <w:rFonts w:ascii="Arial" w:hAnsi="Arial" w:cs="Arial"/>
          <w:color w:val="333333"/>
          <w:sz w:val="17"/>
          <w:szCs w:val="17"/>
        </w:rPr>
        <w:t xml:space="preserve"> se fac de către personalul împuternicit al Gărzii Naționale de Mediu și al Ministerului Economiei și Finanțelor.</w:t>
      </w:r>
    </w:p>
    <w:p w:rsidR="008E3E8B" w:rsidRDefault="008E3E8B">
      <w:pPr>
        <w:pStyle w:val="al"/>
        <w:spacing w:line="276" w:lineRule="atLeast"/>
        <w:rPr>
          <w:rFonts w:ascii="Arial" w:hAnsi="Arial" w:cs="Arial"/>
          <w:strike/>
          <w:color w:val="333333"/>
          <w:sz w:val="17"/>
          <w:szCs w:val="17"/>
        </w:rPr>
      </w:pPr>
      <w:r>
        <w:rPr>
          <w:rFonts w:ascii="Arial" w:hAnsi="Arial" w:cs="Arial"/>
          <w:strike/>
          <w:color w:val="333333"/>
          <w:sz w:val="17"/>
          <w:szCs w:val="17"/>
        </w:rPr>
        <w:t xml:space="preserve">(4) Contravenientul poate achita pe loc sau în termen de cel mult 48 de ore de la data încheierii procesului-verbal ori, după caz, de la data comunicării acestuia jumătate din minimul amenzii prevăzute la </w:t>
      </w:r>
      <w:hyperlink r:id="rId136" w:anchor="p-38102658" w:tgtFrame="_blank" w:history="1">
        <w:r>
          <w:rPr>
            <w:rStyle w:val="a3"/>
            <w:rFonts w:ascii="Arial" w:hAnsi="Arial" w:cs="Arial"/>
            <w:strike/>
            <w:sz w:val="17"/>
            <w:szCs w:val="17"/>
          </w:rPr>
          <w:t>alin. (1)</w:t>
        </w:r>
      </w:hyperlink>
      <w:r>
        <w:rPr>
          <w:rFonts w:ascii="Arial" w:hAnsi="Arial" w:cs="Arial"/>
          <w:strike/>
          <w:color w:val="333333"/>
          <w:sz w:val="17"/>
          <w:szCs w:val="17"/>
        </w:rPr>
        <w:t>, agentul constatator făcând mențiune despre această posibilitate în procesul-verbal de constatare și sancționare a contravenției.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(5) Prevederile </w:t>
      </w:r>
      <w:hyperlink r:id="rId137" w:anchor="p-38102658" w:tgtFrame="_blank" w:history="1">
        <w:r>
          <w:rPr>
            <w:rStyle w:val="a3"/>
            <w:rFonts w:ascii="Arial" w:hAnsi="Arial" w:cs="Arial"/>
            <w:sz w:val="17"/>
            <w:szCs w:val="17"/>
          </w:rPr>
          <w:t>alin. (1)</w:t>
        </w:r>
      </w:hyperlink>
      <w:r>
        <w:rPr>
          <w:rFonts w:ascii="Arial" w:hAnsi="Arial" w:cs="Arial"/>
          <w:color w:val="333333"/>
          <w:sz w:val="17"/>
          <w:szCs w:val="17"/>
        </w:rPr>
        <w:t xml:space="preserve"> - </w:t>
      </w:r>
      <w:hyperlink r:id="rId138" w:anchor="p-38102670" w:tgtFrame="_blank" w:history="1">
        <w:r>
          <w:rPr>
            <w:rStyle w:val="a3"/>
            <w:rFonts w:ascii="Arial" w:hAnsi="Arial" w:cs="Arial"/>
            <w:sz w:val="17"/>
            <w:szCs w:val="17"/>
          </w:rPr>
          <w:t>(4)</w:t>
        </w:r>
      </w:hyperlink>
      <w:r>
        <w:rPr>
          <w:rFonts w:ascii="Arial" w:hAnsi="Arial" w:cs="Arial"/>
          <w:color w:val="333333"/>
          <w:sz w:val="17"/>
          <w:szCs w:val="17"/>
        </w:rPr>
        <w:t xml:space="preserve"> se transmit de către Ministerul Mediului și Dezvoltării Durabile Comisiei Europene până la data de 26 septembrie 2008.</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(6) Dispozițiile referitoare la contravenții, prevăzute la </w:t>
      </w:r>
      <w:hyperlink r:id="rId139" w:anchor="p-38102658" w:tgtFrame="_blank" w:history="1">
        <w:r>
          <w:rPr>
            <w:rStyle w:val="a3"/>
            <w:rFonts w:ascii="Arial" w:hAnsi="Arial" w:cs="Arial"/>
            <w:sz w:val="17"/>
            <w:szCs w:val="17"/>
          </w:rPr>
          <w:t>alin. (1)</w:t>
        </w:r>
      </w:hyperlink>
      <w:r>
        <w:rPr>
          <w:rFonts w:ascii="Arial" w:hAnsi="Arial" w:cs="Arial"/>
          <w:color w:val="333333"/>
          <w:sz w:val="17"/>
          <w:szCs w:val="17"/>
        </w:rPr>
        <w:t xml:space="preserve">, </w:t>
      </w:r>
      <w:hyperlink r:id="rId140" w:anchor="p-38102668" w:tgtFrame="_blank" w:history="1">
        <w:r>
          <w:rPr>
            <w:rStyle w:val="a3"/>
            <w:rFonts w:ascii="Arial" w:hAnsi="Arial" w:cs="Arial"/>
            <w:sz w:val="17"/>
            <w:szCs w:val="17"/>
          </w:rPr>
          <w:t>(2)</w:t>
        </w:r>
      </w:hyperlink>
      <w:r>
        <w:rPr>
          <w:rFonts w:ascii="Arial" w:hAnsi="Arial" w:cs="Arial"/>
          <w:color w:val="333333"/>
          <w:sz w:val="17"/>
          <w:szCs w:val="17"/>
        </w:rPr>
        <w:t xml:space="preserve">, </w:t>
      </w:r>
      <w:hyperlink r:id="rId141" w:anchor="p-38102669" w:tgtFrame="_blank" w:history="1">
        <w:r>
          <w:rPr>
            <w:rStyle w:val="a3"/>
            <w:rFonts w:ascii="Arial" w:hAnsi="Arial" w:cs="Arial"/>
            <w:sz w:val="17"/>
            <w:szCs w:val="17"/>
          </w:rPr>
          <w:t>(3)</w:t>
        </w:r>
      </w:hyperlink>
      <w:r>
        <w:rPr>
          <w:rFonts w:ascii="Arial" w:hAnsi="Arial" w:cs="Arial"/>
          <w:color w:val="333333"/>
          <w:sz w:val="17"/>
          <w:szCs w:val="17"/>
        </w:rPr>
        <w:t xml:space="preserve"> și </w:t>
      </w:r>
      <w:hyperlink r:id="rId142" w:anchor="p-38102670" w:tgtFrame="_blank" w:history="1">
        <w:r>
          <w:rPr>
            <w:rStyle w:val="a3"/>
            <w:rFonts w:ascii="Arial" w:hAnsi="Arial" w:cs="Arial"/>
            <w:sz w:val="17"/>
            <w:szCs w:val="17"/>
          </w:rPr>
          <w:t>(4)</w:t>
        </w:r>
      </w:hyperlink>
      <w:r>
        <w:rPr>
          <w:rFonts w:ascii="Arial" w:hAnsi="Arial" w:cs="Arial"/>
          <w:color w:val="333333"/>
          <w:sz w:val="17"/>
          <w:szCs w:val="17"/>
        </w:rPr>
        <w:t xml:space="preserve">, se completează cu prevederile Ordonanței Guvernului </w:t>
      </w:r>
      <w:hyperlink r:id="rId143" w:tgtFrame="_blank" w:history="1">
        <w:r>
          <w:rPr>
            <w:rStyle w:val="a3"/>
            <w:rFonts w:ascii="Arial" w:hAnsi="Arial" w:cs="Arial"/>
            <w:sz w:val="17"/>
            <w:szCs w:val="17"/>
          </w:rPr>
          <w:t>nr. 2/2001</w:t>
        </w:r>
      </w:hyperlink>
      <w:r>
        <w:rPr>
          <w:rFonts w:ascii="Arial" w:hAnsi="Arial" w:cs="Arial"/>
          <w:color w:val="333333"/>
          <w:sz w:val="17"/>
          <w:szCs w:val="17"/>
        </w:rPr>
        <w:t xml:space="preserve"> privind regimul juridic al contravențiilor, aprobată cu modificări și completări prin Legea </w:t>
      </w:r>
      <w:hyperlink r:id="rId144" w:tgtFrame="_blank" w:history="1">
        <w:r>
          <w:rPr>
            <w:rStyle w:val="a3"/>
            <w:rFonts w:ascii="Arial" w:hAnsi="Arial" w:cs="Arial"/>
            <w:sz w:val="17"/>
            <w:szCs w:val="17"/>
          </w:rPr>
          <w:t>nr. 180/2002</w:t>
        </w:r>
      </w:hyperlink>
      <w:r>
        <w:rPr>
          <w:rFonts w:ascii="Arial" w:hAnsi="Arial" w:cs="Arial"/>
          <w:color w:val="333333"/>
          <w:sz w:val="17"/>
          <w:szCs w:val="17"/>
        </w:rPr>
        <w:t>, cu modificările și completările ulterioare.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Anexe</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18. - </w:t>
      </w:r>
      <w:r>
        <w:rPr>
          <w:rFonts w:ascii="Arial" w:hAnsi="Arial" w:cs="Arial"/>
          <w:color w:val="333333"/>
          <w:sz w:val="17"/>
          <w:szCs w:val="17"/>
        </w:rPr>
        <w:t xml:space="preserve">(1) Anexele </w:t>
      </w:r>
      <w:hyperlink r:id="rId145" w:anchor="p-38102693" w:tgtFrame="_blank" w:history="1">
        <w:r>
          <w:rPr>
            <w:rStyle w:val="a3"/>
            <w:rFonts w:ascii="Arial" w:hAnsi="Arial" w:cs="Arial"/>
            <w:sz w:val="17"/>
            <w:szCs w:val="17"/>
          </w:rPr>
          <w:t>nr. 1</w:t>
        </w:r>
      </w:hyperlink>
      <w:r>
        <w:rPr>
          <w:rFonts w:ascii="Arial" w:hAnsi="Arial" w:cs="Arial"/>
          <w:color w:val="333333"/>
          <w:sz w:val="17"/>
          <w:szCs w:val="17"/>
        </w:rPr>
        <w:t>-</w:t>
      </w:r>
      <w:hyperlink r:id="rId146" w:anchor="p-103041074" w:tgtFrame="_blank" w:history="1">
        <w:r>
          <w:rPr>
            <w:rStyle w:val="a3"/>
            <w:rFonts w:ascii="Arial" w:hAnsi="Arial" w:cs="Arial"/>
            <w:sz w:val="17"/>
            <w:szCs w:val="17"/>
          </w:rPr>
          <w:t>4</w:t>
        </w:r>
      </w:hyperlink>
      <w:r>
        <w:rPr>
          <w:rFonts w:ascii="Arial" w:hAnsi="Arial" w:cs="Arial"/>
          <w:color w:val="333333"/>
          <w:sz w:val="17"/>
          <w:szCs w:val="17"/>
        </w:rPr>
        <w:t xml:space="preserve"> fac parte integrantă din prezenta hotărâre.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(2) Anexele prevăzute la </w:t>
      </w:r>
      <w:hyperlink r:id="rId147" w:anchor="p-103041072" w:tgtFrame="_blank" w:history="1">
        <w:r>
          <w:rPr>
            <w:rStyle w:val="a3"/>
            <w:rFonts w:ascii="Arial" w:hAnsi="Arial" w:cs="Arial"/>
            <w:sz w:val="17"/>
            <w:szCs w:val="17"/>
          </w:rPr>
          <w:t>alin. (1)</w:t>
        </w:r>
      </w:hyperlink>
      <w:r>
        <w:rPr>
          <w:rFonts w:ascii="Arial" w:hAnsi="Arial" w:cs="Arial"/>
          <w:color w:val="333333"/>
          <w:sz w:val="17"/>
          <w:szCs w:val="17"/>
        </w:rPr>
        <w:t xml:space="preserve"> se actualizează prin ordin al ministrul mediului, apelor și pădurilor.</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finale</w:t>
      </w:r>
    </w:p>
    <w:p w:rsidR="008E3E8B" w:rsidRDefault="008E3E8B">
      <w:pPr>
        <w:pStyle w:val="al"/>
        <w:spacing w:line="276" w:lineRule="atLeast"/>
        <w:rPr>
          <w:rFonts w:ascii="Arial" w:hAnsi="Arial" w:cs="Arial"/>
          <w:color w:val="333333"/>
          <w:sz w:val="17"/>
          <w:szCs w:val="17"/>
        </w:rPr>
      </w:pPr>
      <w:r>
        <w:rPr>
          <w:rFonts w:ascii="Arial" w:hAnsi="Arial" w:cs="Arial"/>
          <w:b/>
          <w:bCs/>
          <w:color w:val="333333"/>
          <w:sz w:val="17"/>
          <w:szCs w:val="17"/>
        </w:rPr>
        <w:t>Art. 19. -</w:t>
      </w:r>
      <w:r>
        <w:rPr>
          <w:rFonts w:ascii="Arial" w:hAnsi="Arial" w:cs="Arial"/>
          <w:color w:val="333333"/>
          <w:sz w:val="17"/>
          <w:szCs w:val="17"/>
        </w:rPr>
        <w:t xml:space="preserve"> (1) Pe data intrării în vigoare a prezentei hotărâri se abrogă Hotărârea Guvernului </w:t>
      </w:r>
      <w:hyperlink r:id="rId148" w:tgtFrame="_blank" w:history="1">
        <w:r>
          <w:rPr>
            <w:rStyle w:val="a3"/>
            <w:rFonts w:ascii="Arial" w:hAnsi="Arial" w:cs="Arial"/>
            <w:sz w:val="17"/>
            <w:szCs w:val="17"/>
          </w:rPr>
          <w:t>nr. 1.057</w:t>
        </w:r>
      </w:hyperlink>
      <w:r>
        <w:rPr>
          <w:rFonts w:ascii="Arial" w:hAnsi="Arial" w:cs="Arial"/>
          <w:color w:val="333333"/>
          <w:sz w:val="17"/>
          <w:szCs w:val="17"/>
        </w:rPr>
        <w:t>/2001 privind regimul bateriilor și acumulatorilor care conțin substanțe periculoase, publicată în Monitorul Oficial al României, Partea I, nr. 700 din 5 noiembrie 2001.</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Ministerul Mediului și Dezvoltării Durabile comunică Comisiei Europene textele principalelor dispoziții de drept intern pe care le adoptă în domeniul reglementat prin prezenta hotărâre.</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Prezenta hotărâre transpune în legislația națională Directiva </w:t>
      </w:r>
      <w:hyperlink r:id="rId149" w:tgtFrame="_blank" w:history="1">
        <w:r>
          <w:rPr>
            <w:rStyle w:val="a3"/>
            <w:rFonts w:ascii="Arial" w:hAnsi="Arial" w:cs="Arial"/>
            <w:sz w:val="17"/>
            <w:szCs w:val="17"/>
          </w:rPr>
          <w:t>2006/66</w:t>
        </w:r>
      </w:hyperlink>
      <w:r>
        <w:rPr>
          <w:rFonts w:ascii="Arial" w:hAnsi="Arial" w:cs="Arial"/>
          <w:color w:val="333333"/>
          <w:sz w:val="17"/>
          <w:szCs w:val="17"/>
        </w:rPr>
        <w:t>/CE a Parlamentului European și a Consiliului din 6 septembrie 2006 privind bateriile și acumulatorii și deșeurile de baterii și acumulatori și de abrogare a Directivei 91/157/CEE, publicată în Jurnalul Oficial al Uniunii Europene (JOUE) nr. L266 din 26 septembrie 2006.</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980" w:type="dxa"/>
        <w:jc w:val="center"/>
        <w:tblCellMar>
          <w:top w:w="15" w:type="dxa"/>
          <w:left w:w="15" w:type="dxa"/>
          <w:bottom w:w="15" w:type="dxa"/>
          <w:right w:w="15" w:type="dxa"/>
        </w:tblCellMar>
        <w:tblLook w:val="04A0"/>
      </w:tblPr>
      <w:tblGrid>
        <w:gridCol w:w="6"/>
        <w:gridCol w:w="1974"/>
      </w:tblGrid>
      <w:tr w:rsidR="008E3E8B">
        <w:trPr>
          <w:trHeight w:val="12"/>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p>
        </w:tc>
      </w:tr>
      <w:tr w:rsidR="008E3E8B">
        <w:trPr>
          <w:trHeight w:val="288"/>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CĂLIN POPESCU-TĂRICEANU</w:t>
            </w:r>
          </w:p>
        </w:tc>
      </w:tr>
    </w:tbl>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072" w:type="dxa"/>
        <w:jc w:val="center"/>
        <w:tblCellMar>
          <w:top w:w="15" w:type="dxa"/>
          <w:left w:w="15" w:type="dxa"/>
          <w:bottom w:w="15" w:type="dxa"/>
          <w:right w:w="15" w:type="dxa"/>
        </w:tblCellMar>
        <w:tblLook w:val="04A0"/>
      </w:tblPr>
      <w:tblGrid>
        <w:gridCol w:w="6"/>
        <w:gridCol w:w="3066"/>
      </w:tblGrid>
      <w:tr w:rsidR="008E3E8B">
        <w:trPr>
          <w:trHeight w:val="12"/>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u w:val="single"/>
              </w:rPr>
              <w:t>Contrasemnează:</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economiei și finanțelor,</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Varujan Vosganian</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mediului și dezvoltării durabile,</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Attila Korodi</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 Autorității Naționale pentru Protecția</w:t>
            </w:r>
          </w:p>
        </w:tc>
      </w:tr>
      <w:tr w:rsidR="008E3E8B">
        <w:trPr>
          <w:trHeight w:val="276"/>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Consumatorilor,</w:t>
            </w:r>
          </w:p>
        </w:tc>
      </w:tr>
      <w:tr w:rsidR="008E3E8B">
        <w:trPr>
          <w:trHeight w:val="288"/>
          <w:jc w:val="center"/>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Dan Vlaicu</w:t>
            </w:r>
          </w:p>
        </w:tc>
      </w:tr>
    </w:tbl>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București, 18 septembrie 2008.</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Nr. 1.132.</w:t>
      </w:r>
    </w:p>
    <w:p w:rsidR="008E3E8B" w:rsidRDefault="008E3E8B">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 </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MONITORIZAREA</w:t>
      </w:r>
      <w:r>
        <w:rPr>
          <w:rFonts w:ascii="Arial" w:eastAsia="Times New Roman" w:hAnsi="Arial" w:cs="Arial"/>
          <w:b/>
          <w:bCs/>
          <w:color w:val="333333"/>
          <w:sz w:val="20"/>
          <w:szCs w:val="20"/>
        </w:rPr>
        <w:br/>
        <w:t>respectării ratelor de colectare stabilite la art. 7 alin. (3)</w:t>
      </w:r>
    </w:p>
    <w:tbl>
      <w:tblPr>
        <w:tblW w:w="7692" w:type="dxa"/>
        <w:tblCellMar>
          <w:top w:w="15" w:type="dxa"/>
          <w:left w:w="15" w:type="dxa"/>
          <w:bottom w:w="15" w:type="dxa"/>
          <w:right w:w="15" w:type="dxa"/>
        </w:tblCellMar>
        <w:tblLook w:val="04A0"/>
      </w:tblPr>
      <w:tblGrid>
        <w:gridCol w:w="11"/>
        <w:gridCol w:w="419"/>
        <w:gridCol w:w="1266"/>
        <w:gridCol w:w="1396"/>
        <w:gridCol w:w="3498"/>
        <w:gridCol w:w="1102"/>
      </w:tblGrid>
      <w:tr w:rsidR="008E3E8B">
        <w:trPr>
          <w:trHeight w:val="1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c>
          <w:tcPr>
            <w:tcW w:w="0" w:type="auto"/>
            <w:hideMark/>
          </w:tcPr>
          <w:p w:rsidR="008E3E8B" w:rsidRDefault="008E3E8B">
            <w:pPr>
              <w:spacing w:line="276" w:lineRule="atLeast"/>
              <w:rPr>
                <w:rFonts w:ascii="Arial" w:eastAsia="Times New Roman" w:hAnsi="Arial" w:cs="Arial"/>
                <w:color w:val="333333"/>
                <w:sz w:val="2"/>
                <w:szCs w:val="17"/>
              </w:rPr>
            </w:pPr>
          </w:p>
        </w:tc>
      </w:tr>
      <w:tr w:rsidR="008E3E8B">
        <w:trPr>
          <w:trHeight w:val="420"/>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Anul</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 colectării</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Calcul</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Cerință de raportare</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[*]+1</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1 (S1)</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+ 2</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2 (S2)</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+ 3</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3 (S3)</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3 (C3)</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(RC3) = 3*C3/(S1 + S2 + S3)</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r>
      <w:tr w:rsidR="008E3E8B">
        <w:trPr>
          <w:trHeight w:val="420"/>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+ 4</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4 (S4)</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4 (C4)</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(RC4) = 3*C4/(S2 + S3 + S4) (Obiectiv stabilit la 25%)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5 (S5)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5 (C5)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(RC5) = 3*C5/(S3 + S4 + S5)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RC4</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+ 6</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6 (S6)</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6 (C6)</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(RC6) = 3*C6/(S4 + S5 + S6)</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RC5</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+ 7</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7 (S7)</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7 (C7)</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(RC7) = 3*C7/(S5 + S6 + S7)</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RC6</w:t>
            </w:r>
          </w:p>
        </w:tc>
      </w:tr>
      <w:tr w:rsidR="008E3E8B">
        <w:trPr>
          <w:trHeight w:val="420"/>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+ 8</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8 (S8)</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8 (C8)</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(RC8) = 3*C8/(S6 + S7 + S8) (Obiectiv stabilit la 45%)</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RC7</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+ 9</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9 (S9)</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9 (C9)</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(RC9) = 3*C9/(S7 + S8 + S9)</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RC8</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+ 10</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Vânzări în anul 10 (S10)</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 în anul 10 (C10)</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Rata de colectare (RC10) = 3*C10/(S8 + S9 + S10)</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RC9</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+ 11</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RC10</w:t>
            </w:r>
          </w:p>
        </w:tc>
      </w:tr>
      <w:tr w:rsidR="008E3E8B">
        <w:trPr>
          <w:trHeight w:val="252"/>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Etc.</w:t>
            </w: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p>
        </w:tc>
      </w:tr>
      <w:tr w:rsidR="008E3E8B">
        <w:trPr>
          <w:trHeight w:val="264"/>
        </w:trPr>
        <w:tc>
          <w:tcPr>
            <w:tcW w:w="0" w:type="auto"/>
            <w:tcMar>
              <w:top w:w="0" w:type="dxa"/>
              <w:left w:w="0" w:type="dxa"/>
              <w:bottom w:w="0" w:type="dxa"/>
              <w:right w:w="0" w:type="dxa"/>
            </w:tcMar>
            <w:hideMark/>
          </w:tcPr>
          <w:p w:rsidR="008E3E8B" w:rsidRDefault="008E3E8B">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4" w:space="0" w:color="333333"/>
              <w:bottom w:val="single" w:sz="4" w:space="0" w:color="333333"/>
              <w:right w:val="single" w:sz="4" w:space="0" w:color="333333"/>
            </w:tcBorders>
            <w:hideMark/>
          </w:tcPr>
          <w:p w:rsidR="008E3E8B" w:rsidRDefault="008E3E8B">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Anul X este anul 2008.</w:t>
            </w:r>
          </w:p>
        </w:tc>
      </w:tr>
    </w:tbl>
    <w:p w:rsidR="008E3E8B" w:rsidRDefault="008E3E8B">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2 </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SIMBOLURI</w:t>
      </w:r>
      <w:r>
        <w:rPr>
          <w:rFonts w:ascii="Arial" w:eastAsia="Times New Roman" w:hAnsi="Arial" w:cs="Arial"/>
          <w:b/>
          <w:bCs/>
          <w:color w:val="333333"/>
          <w:sz w:val="20"/>
          <w:szCs w:val="20"/>
        </w:rPr>
        <w:br/>
        <w:t>pentru baterii, acumulatori și ansambluri de baterii în vederea colectării separate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Simbolul care indică faptul că toate bateriile și acumulatorii fac obiectul unei "colectări separate" reprezintă o pubelă cu roți, barată cu două linii în formă de X, ca în imaginea de mai jos:</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952500" cy="944880"/>
            <wp:effectExtent l="19050" t="0" r="0" b="0"/>
            <wp:docPr id="1" name="Рисунок 1" descr="http://lege5.ro/GetImage?id=4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43105"/>
                    <pic:cNvPicPr>
                      <a:picLocks noChangeAspect="1" noChangeArrowheads="1"/>
                    </pic:cNvPicPr>
                  </pic:nvPicPr>
                  <pic:blipFill>
                    <a:blip r:link="rId150" cstate="print"/>
                    <a:srcRect/>
                    <a:stretch>
                      <a:fillRect/>
                    </a:stretch>
                  </pic:blipFill>
                  <pic:spPr bwMode="auto">
                    <a:xfrm>
                      <a:off x="0" y="0"/>
                      <a:ext cx="952500" cy="944880"/>
                    </a:xfrm>
                    <a:prstGeom prst="rect">
                      <a:avLst/>
                    </a:prstGeom>
                    <a:noFill/>
                    <a:ln w="9525">
                      <a:noFill/>
                      <a:miter lim="800000"/>
                      <a:headEnd/>
                      <a:tailEnd/>
                    </a:ln>
                  </pic:spPr>
                </pic:pic>
              </a:graphicData>
            </a:graphic>
          </wp:inline>
        </w:drawing>
      </w:r>
    </w:p>
    <w:p w:rsidR="008E3E8B" w:rsidRDefault="008E3E8B">
      <w:pPr>
        <w:pStyle w:val="4"/>
        <w:spacing w:line="276" w:lineRule="atLeast"/>
        <w:jc w:val="right"/>
        <w:rPr>
          <w:rFonts w:ascii="Arial" w:eastAsia="Times New Roman" w:hAnsi="Arial" w:cs="Arial"/>
          <w:color w:val="333333"/>
        </w:rPr>
      </w:pPr>
      <w:r>
        <w:rPr>
          <w:rFonts w:ascii="Arial" w:eastAsia="Times New Roman" w:hAnsi="Arial" w:cs="Arial"/>
          <w:color w:val="333333"/>
        </w:rPr>
        <w:lastRenderedPageBreak/>
        <w:t xml:space="preserve">ANEXA Nr. 3 </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CERINȚE DETALIATE</w:t>
      </w:r>
      <w:r>
        <w:rPr>
          <w:rFonts w:ascii="Arial" w:eastAsia="Times New Roman" w:hAnsi="Arial" w:cs="Arial"/>
          <w:b/>
          <w:bCs/>
          <w:color w:val="333333"/>
          <w:sz w:val="20"/>
          <w:szCs w:val="20"/>
        </w:rPr>
        <w:br/>
        <w:t>privind tratarea și reciclarea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Partea A: Tratarea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 Tratarea include, cel puțin, îndepărtarea tuturor fluidelor și acizilor.</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Tratarea și orice depozitare, inclusiv depozitarea temporară, în instalațiile de tratare se desfășoară în amplasamente cu suprafețe impermeabile și acoperiș adecvat rezistent la intemperii sau în containere corespunzătoare.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Partea B: Reciclarea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Procesele de reciclare trebuie să realizeze următoarele niveluri minime de eficiență privind reciclarea: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reciclarea a 65% din greutatea medie a bateriilor și acumulatorilor cu plumb acid, inclusiv reciclarea conținutului de plumb la cel mai înalt nivel care este fezabil tehnic, evitându-se în același timp costurile excesive;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reciclarea a 75% din greutatea medie a bateriilor și acumulatorilor cu nichel-cadmiu, inclusiv reciclarea conținutului de cadmiu la cel mai înalt nivel care este fezabil tehnic, evitându-se în același timp costurile excesive; și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reciclarea a 50% din greutatea medie a celorlalte deșeuri de baterii și acumulatori.</w:t>
      </w:r>
    </w:p>
    <w:p w:rsidR="008E3E8B" w:rsidRDefault="008E3E8B">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4 </w:t>
      </w:r>
    </w:p>
    <w:p w:rsidR="008E3E8B" w:rsidRDefault="008E3E8B">
      <w:pPr>
        <w:spacing w:line="276" w:lineRule="atLeast"/>
        <w:jc w:val="both"/>
        <w:rPr>
          <w:rFonts w:ascii="Arial" w:eastAsia="Times New Roman" w:hAnsi="Arial" w:cs="Arial"/>
          <w:color w:val="333333"/>
          <w:sz w:val="17"/>
          <w:szCs w:val="17"/>
        </w:rPr>
      </w:pPr>
    </w:p>
    <w:p w:rsidR="008E3E8B" w:rsidRDefault="008E3E8B">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Cerințe procedurale pentru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1. Cerințe pentru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Înregistrarea producătorilor de baterii și acumulatori se face la Agenția Națională pentru Protecția Mediului (denumită în continuare ANPM), în format letric sau în format electronic. Producătorii de baterii și acumulatori se înregistrează doar o singură dată în România, atunci când introduc baterii și acumulatori pentru prima dată cu titlu profesional și cu această ocazie li se furnizează un număr de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2. Informații furnizate de către producători: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Producătorii de baterii și acumulatori furnizează ANPM următoarele informații: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a) denumirea producătorului și denumirea comercială a acestuia (după caz) sub care își desfășoară activitatea în respectivul stat membru;</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b) adresa (adresele) producătorului: codul poștal și localitatea, denumirea străzii și numărul, țara, URL, numărul de telefon, numele unei persoane de contact, numărul de fax și adresa de e-mail ale producătorului, dacă este cazul;</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c) precizări cu privire la tipurile de baterii și acumulatori introduși pe piață de producător: baterii și acumulatori portabili, baterii și acumulatori industriali sau baterii și acumulatori auto;</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d) informații cu privire la modul în care producătorul își îndeplinește obligațiile: printr-un sistem individual sau colectiv;</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e) data cererii de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f) codul național de identificare a producătorului, inclusiv numărul european de identificare fiscală sau numărul național de identificare fiscală al producătorului (opțional);</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g) o declarație prin care se precizează că informațiile furnizate sunt adevărate.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În cadrul procedurii de înregistrare menționate la pct. 1 al doilea paragraf, producătorii de baterii și acumulatori nu sunt obligați să furnizeze nicio altă informație în afara celor specificate la pct. 2 lit. a)-g).</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3. Tarife de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 xml:space="preserve">ANPM aplică un tarif pentru analiza documentației și emiterea numărului de înregistrare potrivit prevederilor </w:t>
      </w:r>
      <w:hyperlink r:id="rId151" w:anchor="p-14822426" w:tgtFrame="_blank" w:history="1">
        <w:r>
          <w:rPr>
            <w:rStyle w:val="a3"/>
            <w:rFonts w:ascii="Arial" w:hAnsi="Arial" w:cs="Arial"/>
            <w:sz w:val="17"/>
            <w:szCs w:val="17"/>
          </w:rPr>
          <w:t>art. 23</w:t>
        </w:r>
      </w:hyperlink>
      <w:r>
        <w:rPr>
          <w:rFonts w:ascii="Arial" w:hAnsi="Arial" w:cs="Arial"/>
          <w:color w:val="333333"/>
          <w:sz w:val="17"/>
          <w:szCs w:val="17"/>
        </w:rPr>
        <w:t xml:space="preserve"> din Ordonanța de urgență a Guvernului nr 195/2005 privind protecția mediului, aprobată cu modificări și completări prin Legea </w:t>
      </w:r>
      <w:hyperlink r:id="rId152" w:tgtFrame="_blank" w:history="1">
        <w:r>
          <w:rPr>
            <w:rStyle w:val="a3"/>
            <w:rFonts w:ascii="Arial" w:hAnsi="Arial" w:cs="Arial"/>
            <w:sz w:val="17"/>
            <w:szCs w:val="17"/>
          </w:rPr>
          <w:t>nr. 265/2006</w:t>
        </w:r>
      </w:hyperlink>
      <w:r>
        <w:rPr>
          <w:rFonts w:ascii="Arial" w:hAnsi="Arial" w:cs="Arial"/>
          <w:color w:val="333333"/>
          <w:sz w:val="17"/>
          <w:szCs w:val="17"/>
        </w:rPr>
        <w:t xml:space="preserve">, cu modificările și completările ulterioare, și potrivit prevederilor pct. 8 din anexa la Ordinul ministrului mediului și dezvoltării durabile </w:t>
      </w:r>
      <w:hyperlink r:id="rId153" w:tgtFrame="_blank" w:history="1">
        <w:r>
          <w:rPr>
            <w:rStyle w:val="a3"/>
            <w:rFonts w:ascii="Arial" w:hAnsi="Arial" w:cs="Arial"/>
            <w:sz w:val="17"/>
            <w:szCs w:val="17"/>
          </w:rPr>
          <w:t>nr. 1.108/2007</w:t>
        </w:r>
      </w:hyperlink>
      <w:r>
        <w:rPr>
          <w:rFonts w:ascii="Arial" w:hAnsi="Arial" w:cs="Arial"/>
          <w:color w:val="333333"/>
          <w:sz w:val="17"/>
          <w:szCs w:val="17"/>
        </w:rPr>
        <w:t xml:space="preserve"> privind aprobarea </w:t>
      </w:r>
      <w:hyperlink r:id="rId154" w:tgtFrame="_blank" w:history="1">
        <w:r>
          <w:rPr>
            <w:rStyle w:val="a3"/>
            <w:rFonts w:ascii="Arial" w:hAnsi="Arial" w:cs="Arial"/>
            <w:sz w:val="17"/>
            <w:szCs w:val="17"/>
          </w:rPr>
          <w:t>Nomenclatorului</w:t>
        </w:r>
      </w:hyperlink>
      <w:r>
        <w:rPr>
          <w:rFonts w:ascii="Arial" w:hAnsi="Arial" w:cs="Arial"/>
          <w:color w:val="333333"/>
          <w:sz w:val="17"/>
          <w:szCs w:val="17"/>
        </w:rPr>
        <w:t xml:space="preserve"> lucrărilor și serviciilor care se prestează de către autoritățile publice pentru protecția mediului în regim de tarifare și cuantumul tarifelor aferente acestora, cu modificările și completările ulterioare.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4. Modificarea datelor de înregistrare</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lastRenderedPageBreak/>
        <w:t>În cazul modificării datelor prevăzute la pct. 2 lit. (i)-(vii), producătorii informează în acest sens ANPM în termen de maximum o lună de la data modificării.</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5. Radierea</w:t>
      </w:r>
    </w:p>
    <w:p w:rsidR="008E3E8B" w:rsidRDefault="008E3E8B">
      <w:pPr>
        <w:pStyle w:val="al"/>
        <w:spacing w:line="276" w:lineRule="atLeast"/>
        <w:rPr>
          <w:rFonts w:ascii="Arial" w:hAnsi="Arial" w:cs="Arial"/>
          <w:color w:val="333333"/>
          <w:sz w:val="17"/>
          <w:szCs w:val="17"/>
        </w:rPr>
      </w:pPr>
      <w:r>
        <w:rPr>
          <w:rFonts w:ascii="Arial" w:hAnsi="Arial" w:cs="Arial"/>
          <w:color w:val="333333"/>
          <w:sz w:val="17"/>
          <w:szCs w:val="17"/>
        </w:rPr>
        <w:t>În cazul în care producătorii își pierd calitatea de producători în România, aceștia solicită radierea din evidențe, informând în acest sens ANPM.</w:t>
      </w:r>
    </w:p>
    <w:p w:rsidR="008E3E8B" w:rsidRDefault="008E3E8B">
      <w:r>
        <w:rPr>
          <w:rFonts w:ascii="Arial" w:hAnsi="Arial" w:cs="Arial"/>
          <w:color w:val="333333"/>
          <w:sz w:val="17"/>
          <w:szCs w:val="17"/>
        </w:rPr>
        <w:pict/>
      </w:r>
    </w:p>
    <w:sectPr w:rsidR="008E3E8B">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8E3E8B"/>
    <w:rsid w:val="008E3E8B"/>
    <w:rsid w:val="00DF5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3E8B"/>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8E3E8B"/>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8E3E8B"/>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8E3E8B"/>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E8B"/>
    <w:rPr>
      <w:rFonts w:ascii="Cambria" w:hAnsi="Cambria" w:cs="Times New Roman"/>
      <w:color w:val="2A76A7"/>
      <w:kern w:val="36"/>
      <w:sz w:val="25"/>
      <w:szCs w:val="25"/>
    </w:rPr>
  </w:style>
  <w:style w:type="character" w:customStyle="1" w:styleId="20">
    <w:name w:val="Заголовок 2 Знак"/>
    <w:basedOn w:val="a0"/>
    <w:link w:val="2"/>
    <w:uiPriority w:val="9"/>
    <w:rsid w:val="008E3E8B"/>
    <w:rPr>
      <w:rFonts w:ascii="Times New Roman" w:hAnsi="Times New Roman" w:cs="Times New Roman"/>
      <w:sz w:val="19"/>
      <w:szCs w:val="19"/>
    </w:rPr>
  </w:style>
  <w:style w:type="character" w:customStyle="1" w:styleId="30">
    <w:name w:val="Заголовок 3 Знак"/>
    <w:basedOn w:val="a0"/>
    <w:link w:val="3"/>
    <w:uiPriority w:val="9"/>
    <w:rsid w:val="008E3E8B"/>
    <w:rPr>
      <w:rFonts w:ascii="Times New Roman" w:hAnsi="Times New Roman" w:cs="Times New Roman"/>
      <w:sz w:val="19"/>
      <w:szCs w:val="19"/>
    </w:rPr>
  </w:style>
  <w:style w:type="character" w:customStyle="1" w:styleId="40">
    <w:name w:val="Заголовок 4 Знак"/>
    <w:basedOn w:val="a0"/>
    <w:link w:val="4"/>
    <w:uiPriority w:val="9"/>
    <w:rsid w:val="008E3E8B"/>
    <w:rPr>
      <w:rFonts w:ascii="Times New Roman" w:hAnsi="Times New Roman" w:cs="Times New Roman"/>
      <w:b/>
      <w:bCs/>
      <w:sz w:val="24"/>
      <w:szCs w:val="24"/>
    </w:rPr>
  </w:style>
  <w:style w:type="character" w:styleId="a3">
    <w:name w:val="Hyperlink"/>
    <w:basedOn w:val="a0"/>
    <w:uiPriority w:val="99"/>
    <w:semiHidden/>
    <w:unhideWhenUsed/>
    <w:rsid w:val="008E3E8B"/>
    <w:rPr>
      <w:color w:val="0000FF"/>
      <w:u w:val="single"/>
    </w:rPr>
  </w:style>
  <w:style w:type="character" w:styleId="a4">
    <w:name w:val="FollowedHyperlink"/>
    <w:basedOn w:val="a0"/>
    <w:uiPriority w:val="99"/>
    <w:semiHidden/>
    <w:unhideWhenUsed/>
    <w:rsid w:val="008E3E8B"/>
    <w:rPr>
      <w:color w:val="800080"/>
      <w:u w:val="single"/>
    </w:rPr>
  </w:style>
  <w:style w:type="paragraph" w:styleId="HTML">
    <w:name w:val="HTML Preformatted"/>
    <w:basedOn w:val="a"/>
    <w:link w:val="HTML0"/>
    <w:uiPriority w:val="99"/>
    <w:semiHidden/>
    <w:unhideWhenUsed/>
    <w:rsid w:val="008E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8E3E8B"/>
    <w:rPr>
      <w:rFonts w:ascii="Courier New" w:hAnsi="Courier New" w:cs="Courier New"/>
      <w:sz w:val="20"/>
      <w:szCs w:val="20"/>
    </w:rPr>
  </w:style>
  <w:style w:type="character" w:styleId="a5">
    <w:name w:val="Strong"/>
    <w:basedOn w:val="a0"/>
    <w:uiPriority w:val="22"/>
    <w:qFormat/>
    <w:rsid w:val="008E3E8B"/>
    <w:rPr>
      <w:b/>
      <w:bCs/>
    </w:rPr>
  </w:style>
  <w:style w:type="paragraph" w:styleId="a6">
    <w:name w:val="Normal (Web)"/>
    <w:basedOn w:val="a"/>
    <w:uiPriority w:val="99"/>
    <w:semiHidden/>
    <w:unhideWhenUsed/>
    <w:rsid w:val="008E3E8B"/>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8E3E8B"/>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8E3E8B"/>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8E3E8B"/>
    <w:pPr>
      <w:spacing w:after="0" w:line="240" w:lineRule="auto"/>
      <w:jc w:val="both"/>
    </w:pPr>
    <w:rPr>
      <w:rFonts w:ascii="Times New Roman" w:hAnsi="Times New Roman" w:cs="Times New Roman"/>
      <w:sz w:val="24"/>
      <w:szCs w:val="24"/>
    </w:rPr>
  </w:style>
  <w:style w:type="paragraph" w:customStyle="1" w:styleId="dateuntil">
    <w:name w:val="date_until"/>
    <w:basedOn w:val="a"/>
    <w:rsid w:val="008E3E8B"/>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8E3E8B"/>
    <w:pPr>
      <w:spacing w:after="0" w:line="240" w:lineRule="auto"/>
      <w:jc w:val="both"/>
    </w:pPr>
    <w:rPr>
      <w:rFonts w:ascii="Times New Roman" w:hAnsi="Times New Roman" w:cs="Times New Roman"/>
      <w:vanish/>
      <w:sz w:val="24"/>
      <w:szCs w:val="24"/>
    </w:rPr>
  </w:style>
  <w:style w:type="paragraph" w:customStyle="1" w:styleId="quoted">
    <w:name w:val="quoted"/>
    <w:basedOn w:val="a"/>
    <w:rsid w:val="008E3E8B"/>
    <w:pPr>
      <w:spacing w:after="0" w:line="240" w:lineRule="auto"/>
      <w:jc w:val="both"/>
    </w:pPr>
    <w:rPr>
      <w:rFonts w:ascii="Times New Roman" w:hAnsi="Times New Roman" w:cs="Times New Roman"/>
      <w:i/>
      <w:iCs/>
      <w:sz w:val="24"/>
      <w:szCs w:val="24"/>
    </w:rPr>
  </w:style>
  <w:style w:type="paragraph" w:customStyle="1" w:styleId="s2">
    <w:name w:val="s_2"/>
    <w:basedOn w:val="a"/>
    <w:rsid w:val="008E3E8B"/>
    <w:pPr>
      <w:spacing w:after="240" w:line="240" w:lineRule="auto"/>
      <w:jc w:val="both"/>
    </w:pPr>
    <w:rPr>
      <w:rFonts w:ascii="Times New Roman" w:hAnsi="Times New Roman" w:cs="Times New Roman"/>
      <w:sz w:val="24"/>
      <w:szCs w:val="24"/>
    </w:rPr>
  </w:style>
  <w:style w:type="paragraph" w:customStyle="1" w:styleId="ac">
    <w:name w:val="a_c"/>
    <w:basedOn w:val="a"/>
    <w:rsid w:val="008E3E8B"/>
    <w:pPr>
      <w:spacing w:after="0" w:line="240" w:lineRule="auto"/>
      <w:jc w:val="center"/>
    </w:pPr>
    <w:rPr>
      <w:rFonts w:ascii="Times New Roman" w:hAnsi="Times New Roman" w:cs="Times New Roman"/>
      <w:sz w:val="24"/>
      <w:szCs w:val="24"/>
    </w:rPr>
  </w:style>
  <w:style w:type="paragraph" w:customStyle="1" w:styleId="ar">
    <w:name w:val="a_r"/>
    <w:basedOn w:val="a"/>
    <w:rsid w:val="008E3E8B"/>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8E3E8B"/>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8E3E8B"/>
    <w:pPr>
      <w:spacing w:after="0" w:line="240" w:lineRule="auto"/>
      <w:jc w:val="both"/>
    </w:pPr>
    <w:rPr>
      <w:rFonts w:ascii="Times New Roman" w:hAnsi="Times New Roman" w:cs="Times New Roman"/>
      <w:sz w:val="24"/>
      <w:szCs w:val="24"/>
    </w:rPr>
  </w:style>
  <w:style w:type="paragraph" w:customStyle="1" w:styleId="js-calendar">
    <w:name w:val="js-calendar"/>
    <w:basedOn w:val="a"/>
    <w:rsid w:val="008E3E8B"/>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8E3E8B"/>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8E3E8B"/>
    <w:pPr>
      <w:spacing w:after="0" w:line="240" w:lineRule="auto"/>
      <w:jc w:val="both"/>
    </w:pPr>
    <w:rPr>
      <w:rFonts w:ascii="Arial" w:hAnsi="Arial" w:cs="Arial"/>
      <w:sz w:val="11"/>
      <w:szCs w:val="11"/>
    </w:rPr>
  </w:style>
  <w:style w:type="paragraph" w:customStyle="1" w:styleId="t45">
    <w:name w:val="t_45"/>
    <w:basedOn w:val="a"/>
    <w:rsid w:val="008E3E8B"/>
    <w:pPr>
      <w:spacing w:after="0" w:line="240" w:lineRule="auto"/>
      <w:jc w:val="both"/>
    </w:pPr>
    <w:rPr>
      <w:rFonts w:ascii="Times New Roman" w:hAnsi="Times New Roman" w:cs="Times New Roman"/>
      <w:sz w:val="24"/>
      <w:szCs w:val="24"/>
    </w:rPr>
  </w:style>
  <w:style w:type="paragraph" w:customStyle="1" w:styleId="t46">
    <w:name w:val="t_46"/>
    <w:basedOn w:val="a"/>
    <w:rsid w:val="008E3E8B"/>
    <w:pPr>
      <w:spacing w:after="0" w:line="240" w:lineRule="auto"/>
      <w:jc w:val="both"/>
    </w:pPr>
    <w:rPr>
      <w:rFonts w:ascii="Times New Roman" w:hAnsi="Times New Roman" w:cs="Times New Roman"/>
      <w:sz w:val="24"/>
      <w:szCs w:val="24"/>
    </w:rPr>
  </w:style>
  <w:style w:type="paragraph" w:customStyle="1" w:styleId="smallgray">
    <w:name w:val="small_gray"/>
    <w:basedOn w:val="a"/>
    <w:rsid w:val="008E3E8B"/>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8E3E8B"/>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8E3E8B"/>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8E3E8B"/>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8E3E8B"/>
    <w:pPr>
      <w:spacing w:after="0" w:line="240" w:lineRule="auto"/>
      <w:jc w:val="both"/>
    </w:pPr>
    <w:rPr>
      <w:rFonts w:ascii="Times New Roman" w:hAnsi="Times New Roman" w:cs="Times New Roman"/>
      <w:sz w:val="24"/>
      <w:szCs w:val="24"/>
    </w:rPr>
  </w:style>
  <w:style w:type="paragraph" w:customStyle="1" w:styleId="open">
    <w:name w:val="open"/>
    <w:basedOn w:val="a"/>
    <w:rsid w:val="008E3E8B"/>
    <w:pPr>
      <w:spacing w:after="0" w:line="240" w:lineRule="auto"/>
      <w:jc w:val="both"/>
    </w:pPr>
    <w:rPr>
      <w:rFonts w:ascii="Times New Roman" w:hAnsi="Times New Roman" w:cs="Times New Roman"/>
      <w:sz w:val="24"/>
      <w:szCs w:val="24"/>
    </w:rPr>
  </w:style>
  <w:style w:type="paragraph" w:customStyle="1" w:styleId="btnclose">
    <w:name w:val="btn_close"/>
    <w:basedOn w:val="a"/>
    <w:rsid w:val="008E3E8B"/>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8E3E8B"/>
    <w:pPr>
      <w:spacing w:after="0" w:line="240" w:lineRule="auto"/>
      <w:jc w:val="both"/>
    </w:pPr>
    <w:rPr>
      <w:rFonts w:ascii="Times New Roman" w:hAnsi="Times New Roman" w:cs="Times New Roman"/>
      <w:sz w:val="24"/>
      <w:szCs w:val="24"/>
    </w:rPr>
  </w:style>
  <w:style w:type="paragraph" w:customStyle="1" w:styleId="cmt">
    <w:name w:val="cmt"/>
    <w:basedOn w:val="a"/>
    <w:rsid w:val="008E3E8B"/>
    <w:pPr>
      <w:spacing w:after="0" w:line="240" w:lineRule="auto"/>
      <w:jc w:val="both"/>
    </w:pPr>
    <w:rPr>
      <w:rFonts w:ascii="Times New Roman" w:hAnsi="Times New Roman" w:cs="Times New Roman"/>
      <w:sz w:val="24"/>
      <w:szCs w:val="24"/>
    </w:rPr>
  </w:style>
  <w:style w:type="paragraph" w:customStyle="1" w:styleId="cmg">
    <w:name w:val="cmg"/>
    <w:basedOn w:val="a"/>
    <w:rsid w:val="008E3E8B"/>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8E3E8B"/>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8E3E8B"/>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8E3E8B"/>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8E3E8B"/>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8E3E8B"/>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8E3E8B"/>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8E3E8B"/>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8E3E8B"/>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8E3E8B"/>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8E3E8B"/>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8E3E8B"/>
    <w:pPr>
      <w:spacing w:after="0" w:line="240" w:lineRule="auto"/>
      <w:jc w:val="both"/>
    </w:pPr>
    <w:rPr>
      <w:rFonts w:ascii="Times New Roman" w:hAnsi="Times New Roman" w:cs="Times New Roman"/>
      <w:sz w:val="24"/>
      <w:szCs w:val="24"/>
    </w:rPr>
  </w:style>
  <w:style w:type="paragraph" w:customStyle="1" w:styleId="cmt1">
    <w:name w:val="cmt1"/>
    <w:basedOn w:val="a"/>
    <w:rsid w:val="008E3E8B"/>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8E3E8B"/>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8E3E8B"/>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8E3E8B"/>
  </w:style>
  <w:style w:type="character" w:customStyle="1" w:styleId="js-calendar1">
    <w:name w:val="js-calendar1"/>
    <w:basedOn w:val="a0"/>
    <w:rsid w:val="008E3E8B"/>
    <w:rPr>
      <w:b/>
      <w:bCs/>
      <w:color w:val="008000"/>
    </w:rPr>
  </w:style>
  <w:style w:type="paragraph" w:customStyle="1" w:styleId="al">
    <w:name w:val="a_l"/>
    <w:basedOn w:val="a"/>
    <w:rsid w:val="008E3E8B"/>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5324831">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e5.ro/App/Document/geyteobtga/hotararea-nr-1132-2008-privind-regimul-bateriilor-si-acumulatorilor-si-al-deseurilor-de-baterii-si-acumulatori?pid=103041055&amp;d=2021-07-15" TargetMode="External"/><Relationship Id="rId117" Type="http://schemas.openxmlformats.org/officeDocument/2006/relationships/hyperlink" Target="http://lege5.ro/App/Document/geyteobtga/hotararea-nr-1132-2008-privind-regimul-bateriilor-si-acumulatorilor-si-al-deseurilor-de-baterii-si-acumulatori?pid=38102582&amp;d=2021-07-15" TargetMode="External"/><Relationship Id="rId21" Type="http://schemas.openxmlformats.org/officeDocument/2006/relationships/hyperlink" Target="http://lege5.ro/App/Document/geyteobtga/hotararea-nr-1132-2008-privind-regimul-bateriilor-si-acumulatorilor-si-al-deseurilor-de-baterii-si-acumulatori?pid=38102479&amp;d=2021-07-15" TargetMode="External"/><Relationship Id="rId42" Type="http://schemas.openxmlformats.org/officeDocument/2006/relationships/hyperlink" Target="http://lege5.ro/App/Document/guydsnzy/hotararea-nr-2406-2004-privind-gestionarea-vehiculelor-si-a-vehiculelor-scoase-din-uz?d=2021-07-15" TargetMode="External"/><Relationship Id="rId47" Type="http://schemas.openxmlformats.org/officeDocument/2006/relationships/hyperlink" Target="javascript:deschide('e59568581_4865384','tsign4865384','d285596','inactiv0','pozitie57265203');" TargetMode="External"/><Relationship Id="rId63" Type="http://schemas.openxmlformats.org/officeDocument/2006/relationships/hyperlink" Target="http://lege5.ro/App/Document/geyteobtga/hotararea-nr-1132-2008-privind-regimul-bateriilor-si-acumulatorilor-si-al-deseurilor-de-baterii-si-acumulatori?pid=38102705&amp;d=2021-07-15" TargetMode="External"/><Relationship Id="rId68" Type="http://schemas.openxmlformats.org/officeDocument/2006/relationships/hyperlink" Target="http://lege5.ro/App/Document/geyteobtga/hotararea-nr-1132-2008-privind-regimul-bateriilor-si-acumulatorilor-si-al-deseurilor-de-baterii-si-acumulatori?pid=38102582&amp;d=2021-07-15" TargetMode="External"/><Relationship Id="rId84" Type="http://schemas.openxmlformats.org/officeDocument/2006/relationships/hyperlink" Target="http://lege5.ro/App/Document/geyteobtga/hotararea-nr-1132-2008-privind-regimul-bateriilor-si-acumulatorilor-si-al-deseurilor-de-baterii-si-acumulatori?pid=38102511&amp;d=2021-07-15" TargetMode="External"/><Relationship Id="rId89" Type="http://schemas.openxmlformats.org/officeDocument/2006/relationships/hyperlink" Target="http://lege5.ro/App/Document/geyteobtga/hotararea-nr-1132-2008-privind-regimul-bateriilor-si-acumulatorilor-si-al-deseurilor-de-baterii-si-acumulatori?pid=38102697&amp;d=2021-07-15" TargetMode="External"/><Relationship Id="rId112" Type="http://schemas.openxmlformats.org/officeDocument/2006/relationships/hyperlink" Target="http://lege5.ro/App/Document/geyteobtga/hotararea-nr-1132-2008-privind-regimul-bateriilor-si-acumulatorilor-si-al-deseurilor-de-baterii-si-acumulatori?pid=38102547&amp;d=2021-07-15" TargetMode="External"/><Relationship Id="rId133" Type="http://schemas.openxmlformats.org/officeDocument/2006/relationships/hyperlink" Target="http://lege5.ro/App/Document/geyteobtga/hotararea-nr-1132-2008-privind-regimul-bateriilor-si-acumulatorilor-si-al-deseurilor-de-baterii-si-acumulatori?pid=38102665&amp;d=2021-07-15" TargetMode="External"/><Relationship Id="rId138" Type="http://schemas.openxmlformats.org/officeDocument/2006/relationships/hyperlink" Target="http://lege5.ro/App/Document/geyteobtga/hotararea-nr-1132-2008-privind-regimul-bateriilor-si-acumulatorilor-si-al-deseurilor-de-baterii-si-acumulatori?pid=38102670&amp;d=2021-07-15" TargetMode="External"/><Relationship Id="rId154" Type="http://schemas.openxmlformats.org/officeDocument/2006/relationships/hyperlink" Target="http://lege5.ro/App/Document/geytkmzqgy/nomenclatorul-lucrarilor-si-serviciilor-care-se-presteaza-de-catre-autoritatile-publice-pentru-protectia-mediului-in-regim-de-tarifare-si-cuantumul-tarifelor-aferente-acestora-din-05072007?d=2021-07-15" TargetMode="External"/><Relationship Id="rId16" Type="http://schemas.openxmlformats.org/officeDocument/2006/relationships/hyperlink" Target="http://lege5.ro/App/Document/g4ydqobtha/legea-nr-157-2015-pentru-aprobarea-ordonantei-de-urgenta-a-guvernului-nr-34-2014-privind-drepturile-consumatorilor-in-cadrul-contractelor-incheiate-cu-profesionistii-precum-si-pentru-modificarea-si-co?d=2021-07-15" TargetMode="External"/><Relationship Id="rId107" Type="http://schemas.openxmlformats.org/officeDocument/2006/relationships/hyperlink" Target="http://lege5.ro/App/Document/geyteobtga/hotararea-nr-1132-2008-privind-regimul-bateriilor-si-acumulatorilor-si-al-deseurilor-de-baterii-si-acumulatori?pid=38102537&amp;d=2021-07-15" TargetMode="External"/><Relationship Id="rId11" Type="http://schemas.openxmlformats.org/officeDocument/2006/relationships/hyperlink" Target="http://lege5.ro/App/Document/gyztgojuga/ordonanta-de-urgenta-nr-5-2015-privind-deseurile-de-echipamente-electrice-si-electronice?d=2021-07-15" TargetMode="External"/><Relationship Id="rId32" Type="http://schemas.openxmlformats.org/officeDocument/2006/relationships/hyperlink" Target="http://lege5.ro/App/Document/geyteobtga/hotararea-nr-1132-2008-privind-regimul-bateriilor-si-acumulatorilor-si-al-deseurilor-de-baterii-si-acumulatori?pid=38102520&amp;d=2021-07-15" TargetMode="External"/><Relationship Id="rId37" Type="http://schemas.openxmlformats.org/officeDocument/2006/relationships/hyperlink" Target="http://lege5.ro/App/Document/gyztgojuga/ordonanta-de-urgenta-nr-5-2015-privind-deseurile-de-echipamente-electrice-si-electronice?pid=77326925&amp;d=2021-07-15" TargetMode="External"/><Relationship Id="rId53"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5&amp;d=2021-07-15" TargetMode="External"/><Relationship Id="rId58" Type="http://schemas.openxmlformats.org/officeDocument/2006/relationships/hyperlink" Target="http://lege5.ro/App/Document/gq3dcobu/legea-nr-486-2003-pentru-aprobarea-ordonantei-de-urgenta-a-guvernului-nr-27-2003-privind-procedura-aprobarii-tacite?d=2021-07-15" TargetMode="External"/><Relationship Id="rId74" Type="http://schemas.openxmlformats.org/officeDocument/2006/relationships/hyperlink" Target="http://lege5.ro/App/Document/geyteobtga/hotararea-nr-1132-2008-privind-regimul-bateriilor-si-acumulatorilor-si-al-deseurilor-de-baterii-si-acumulatori?pid=38102705&amp;d=2021-07-15" TargetMode="External"/><Relationship Id="rId79" Type="http://schemas.openxmlformats.org/officeDocument/2006/relationships/hyperlink" Target="http://lege5.ro/App/Document/geyteobtga/hotararea-nr-1132-2008-privind-regimul-bateriilor-si-acumulatorilor-si-al-deseurilor-de-baterii-si-acumulatori?pid=38102540&amp;d=2021-07-15" TargetMode="External"/><Relationship Id="rId102" Type="http://schemas.openxmlformats.org/officeDocument/2006/relationships/hyperlink" Target="http://lege5.ro/App/Document/geyteobtga/hotararea-nr-1132-2008-privind-regimul-bateriilor-si-acumulatorilor-si-al-deseurilor-de-baterii-si-acumulatori?pid=38102636&amp;d=2021-07-15" TargetMode="External"/><Relationship Id="rId123" Type="http://schemas.openxmlformats.org/officeDocument/2006/relationships/hyperlink" Target="http://lege5.ro/App/Document/geyteobtga/hotararea-nr-1132-2008-privind-regimul-bateriilor-si-acumulatorilor-si-al-deseurilor-de-baterii-si-acumulatori?pid=38102592&amp;d=2021-07-15" TargetMode="External"/><Relationship Id="rId128" Type="http://schemas.openxmlformats.org/officeDocument/2006/relationships/hyperlink" Target="http://lege5.ro/App/Document/geyteobtga/hotararea-nr-1132-2008-privind-regimul-bateriilor-si-acumulatorilor-si-al-deseurilor-de-baterii-si-acumulatori?pid=38102659&amp;d=2021-07-15" TargetMode="External"/><Relationship Id="rId144" Type="http://schemas.openxmlformats.org/officeDocument/2006/relationships/hyperlink" Target="http://lege5.ro/App/Document/gm4tcnry/legea-nr-180-2002-pentru-aprobarea-ordonantei-guvernului-nr-2-2001-privind-regimul-juridic-al-contraventiilor?d=2021-07-15" TargetMode="External"/><Relationship Id="rId149" Type="http://schemas.openxmlformats.org/officeDocument/2006/relationships/hyperlink" Target="http://lege5.ro/App/Document/gi3tmnbqhe/directiva-nr-66-2006-privind-bateriile-si-acumulatorii-si-deseurile-de-baterii-si-acumulatori-si-de-abrogare-a-directivei-91-157-cee-text-cu-relevanta-pentru-see?d=2021-07-15" TargetMode="External"/><Relationship Id="rId5" Type="http://schemas.openxmlformats.org/officeDocument/2006/relationships/hyperlink" Target="http://lege5.ro/App/Document/geyteobtga/alegeconsolidare&amp;idDocA=263180" TargetMode="External"/><Relationship Id="rId90" Type="http://schemas.openxmlformats.org/officeDocument/2006/relationships/hyperlink" Target="http://lege5.ro/App/Document/gi3tsmjwha/directiva-nr-98-2008-privind-deseurile-si-de-abrogare-a-anumitor-directive-text-cu-relevanta-pentru-see?d=2021-07-15" TargetMode="External"/><Relationship Id="rId95" Type="http://schemas.openxmlformats.org/officeDocument/2006/relationships/hyperlink" Target="http://lege5.ro/App/Document/geyteobtga/hotararea-nr-1132-2008-privind-regimul-bateriilor-si-acumulatorilor-si-al-deseurilor-de-baterii-si-acumulatori?pid=38102499&amp;d=2021-07-15" TargetMode="External"/><Relationship Id="rId22" Type="http://schemas.openxmlformats.org/officeDocument/2006/relationships/hyperlink" Target="http://lege5.ro/App/Document/geyteobtga/hotararea-nr-1132-2008-privind-regimul-bateriilor-si-acumulatorilor-si-al-deseurilor-de-baterii-si-acumulatori?pid=38102480&amp;d=2021-07-15" TargetMode="External"/><Relationship Id="rId27" Type="http://schemas.openxmlformats.org/officeDocument/2006/relationships/hyperlink" Target="http://lege5.ro/App/Document/geyteobtga/hotararea-nr-1132-2008-privind-regimul-bateriilor-si-acumulatorilor-si-al-deseurilor-de-baterii-si-acumulatori?pid=103041054&amp;d=2021-07-15" TargetMode="External"/><Relationship Id="rId43" Type="http://schemas.openxmlformats.org/officeDocument/2006/relationships/hyperlink" Target="http://lege5.ro/App/Document/geyteobtga/hotararea-nr-1132-2008-privind-regimul-bateriilor-si-acumulatorilor-si-al-deseurilor-de-baterii-si-acumulatori?pid=38102540&amp;d=2021-07-15" TargetMode="External"/><Relationship Id="rId48"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1&amp;d=2021-07-15" TargetMode="External"/><Relationship Id="rId64" Type="http://schemas.openxmlformats.org/officeDocument/2006/relationships/hyperlink" Target="http://lege5.ro/App/Document/gyztgojuga/ordonanta-de-urgenta-nr-5-2015-privind-deseurile-de-echipamente-electrice-si-electronice?d=2021-07-15" TargetMode="External"/><Relationship Id="rId69" Type="http://schemas.openxmlformats.org/officeDocument/2006/relationships/hyperlink" Target="http://lege5.ro/App/Document/gmzdcmrrgy/regulamentul-de-stabilire-in-conformitate-cu-directiva-2006-66-ce-a-parlamentului-european-si-a-consiliului-a-normelor-detaliate-privind-calculul-nivelurilor-de-eficienta-a-reciclarii-in-procesele-de-?d=2021-07-15" TargetMode="External"/><Relationship Id="rId113" Type="http://schemas.openxmlformats.org/officeDocument/2006/relationships/hyperlink" Target="http://lege5.ro/App/Document/geyteobtga/hotararea-nr-1132-2008-privind-regimul-bateriilor-si-acumulatorilor-si-al-deseurilor-de-baterii-si-acumulatori?pid=38102552&amp;d=2021-07-15" TargetMode="External"/><Relationship Id="rId118" Type="http://schemas.openxmlformats.org/officeDocument/2006/relationships/hyperlink" Target="http://lege5.ro/App/Document/geyteobtga/hotararea-nr-1132-2008-privind-regimul-bateriilor-si-acumulatorilor-si-al-deseurilor-de-baterii-si-acumulatori?pid=38102583&amp;d=2021-07-15" TargetMode="External"/><Relationship Id="rId134" Type="http://schemas.openxmlformats.org/officeDocument/2006/relationships/hyperlink" Target="http://lege5.ro/App/Document/geyteobtga/hotararea-nr-1132-2008-privind-regimul-bateriilor-si-acumulatorilor-si-al-deseurilor-de-baterii-si-acumulatori?pid=38102666&amp;d=2021-07-15" TargetMode="External"/><Relationship Id="rId139" Type="http://schemas.openxmlformats.org/officeDocument/2006/relationships/hyperlink" Target="http://lege5.ro/App/Document/geyteobtga/hotararea-nr-1132-2008-privind-regimul-bateriilor-si-acumulatorilor-si-al-deseurilor-de-baterii-si-acumulatori?pid=38102658&amp;d=2021-07-15" TargetMode="External"/><Relationship Id="rId80" Type="http://schemas.openxmlformats.org/officeDocument/2006/relationships/hyperlink" Target="http://lege5.ro/App/Document/geyteobtga/hotararea-nr-1132-2008-privind-regimul-bateriilor-si-acumulatorilor-si-al-deseurilor-de-baterii-si-acumulatori?pid=38102605&amp;d=2021-07-15" TargetMode="External"/><Relationship Id="rId85" Type="http://schemas.openxmlformats.org/officeDocument/2006/relationships/hyperlink" Target="http://lege5.ro/App/Document/geyteobtga/hotararea-nr-1132-2008-privind-regimul-bateriilor-si-acumulatorilor-si-al-deseurilor-de-baterii-si-acumulatori?pid=38102574&amp;d=2021-07-15" TargetMode="External"/><Relationship Id="rId150" Type="http://schemas.openxmlformats.org/officeDocument/2006/relationships/image" Target="http://lege5.ro/GetImage?id=43105" TargetMode="External"/><Relationship Id="rId155" Type="http://schemas.openxmlformats.org/officeDocument/2006/relationships/fontTable" Target="fontTable.xml"/><Relationship Id="rId12" Type="http://schemas.openxmlformats.org/officeDocument/2006/relationships/hyperlink" Target="http://lege5.ro/App/Document/gm4tgmzxga/legea-nr-211-2011-privind-regimul-deseurilor?pid=67345707&amp;d=2021-07-15" TargetMode="External"/><Relationship Id="rId17" Type="http://schemas.openxmlformats.org/officeDocument/2006/relationships/hyperlink" Target="http://lege5.ro/App/Document/geyteobtga/hotararea-nr-1132-2008-privind-regimul-bateriilor-si-acumulatorilor-si-al-deseurilor-de-baterii-si-acumulatori?pid=38102514&amp;d=2021-07-15" TargetMode="External"/><Relationship Id="rId25" Type="http://schemas.openxmlformats.org/officeDocument/2006/relationships/hyperlink" Target="http://lege5.ro/App/Document/geyteobtga/hotararea-nr-1132-2008-privind-regimul-bateriilor-si-acumulatorilor-si-al-deseurilor-de-baterii-si-acumulatori?pid=103041074&amp;d=2021-07-15" TargetMode="External"/><Relationship Id="rId33" Type="http://schemas.openxmlformats.org/officeDocument/2006/relationships/hyperlink" Target="http://lege5.ro/App/Document/geyteobtga/hotararea-nr-1132-2008-privind-regimul-bateriilor-si-acumulatorilor-si-al-deseurilor-de-baterii-si-acumulatori?pid=38102514&amp;d=2021-07-15" TargetMode="External"/><Relationship Id="rId38" Type="http://schemas.openxmlformats.org/officeDocument/2006/relationships/hyperlink" Target="http://lege5.ro/App/Document/geyteobtga/hotararea-nr-1132-2008-privind-regimul-bateriilor-si-acumulatorilor-si-al-deseurilor-de-baterii-si-acumulatori?pid=38102528&amp;d=2021-07-15" TargetMode="External"/><Relationship Id="rId46" Type="http://schemas.openxmlformats.org/officeDocument/2006/relationships/hyperlink" Target="http://lege5.ro/App/Document/geyteobtga/hotararea-nr-1132-2008-privind-regimul-bateriilor-si-acumulatorilor-si-al-deseurilor-de-baterii-si-acumulatori?pid=38102539&amp;d=2021-07-15" TargetMode="External"/><Relationship Id="rId59" Type="http://schemas.openxmlformats.org/officeDocument/2006/relationships/hyperlink" Target="http://lege5.ro/App/Document/geyteobtga/hotararea-nr-1132-2008-privind-regimul-bateriilor-si-acumulatorilor-si-al-deseurilor-de-baterii-si-acumulatori?pid=38102521&amp;d=2021-07-15" TargetMode="External"/><Relationship Id="rId67" Type="http://schemas.openxmlformats.org/officeDocument/2006/relationships/hyperlink" Target="http://lege5.ro/App/Document/geyteobtga/hotararea-nr-1132-2008-privind-regimul-bateriilor-si-acumulatorilor-si-al-deseurilor-de-baterii-si-acumulatori?pid=38102705&amp;d=2021-07-15" TargetMode="External"/><Relationship Id="rId103" Type="http://schemas.openxmlformats.org/officeDocument/2006/relationships/hyperlink" Target="http://lege5.ro/App/Document/geyteobtga/hotararea-nr-1132-2008-privind-regimul-bateriilor-si-acumulatorilor-si-al-deseurilor-de-baterii-si-acumulatori?pid=38102637&amp;d=2021-07-15" TargetMode="External"/><Relationship Id="rId108" Type="http://schemas.openxmlformats.org/officeDocument/2006/relationships/hyperlink" Target="http://lege5.ro/App/Document/geyteobtga/hotararea-nr-1132-2008-privind-regimul-bateriilor-si-acumulatorilor-si-al-deseurilor-de-baterii-si-acumulatori?pid=38102542&amp;d=2021-07-15" TargetMode="External"/><Relationship Id="rId116" Type="http://schemas.openxmlformats.org/officeDocument/2006/relationships/hyperlink" Target="http://lege5.ro/App/Document/geyteobtga/hotararea-nr-1132-2008-privind-regimul-bateriilor-si-acumulatorilor-si-al-deseurilor-de-baterii-si-acumulatori?pid=38102566&amp;d=2021-07-15" TargetMode="External"/><Relationship Id="rId124" Type="http://schemas.openxmlformats.org/officeDocument/2006/relationships/hyperlink" Target="http://lege5.ro/App/Document/geyteobtga/hotararea-nr-1132-2008-privind-regimul-bateriilor-si-acumulatorilor-si-al-deseurilor-de-baterii-si-acumulatori?pid=38102600&amp;d=2021-07-15" TargetMode="External"/><Relationship Id="rId129" Type="http://schemas.openxmlformats.org/officeDocument/2006/relationships/hyperlink" Target="http://lege5.ro/App/Document/geyteobtga/hotararea-nr-1132-2008-privind-regimul-bateriilor-si-acumulatorilor-si-al-deseurilor-de-baterii-si-acumulatori?pid=38102660&amp;d=2021-07-15" TargetMode="External"/><Relationship Id="rId137" Type="http://schemas.openxmlformats.org/officeDocument/2006/relationships/hyperlink" Target="http://lege5.ro/App/Document/geyteobtga/hotararea-nr-1132-2008-privind-regimul-bateriilor-si-acumulatorilor-si-al-deseurilor-de-baterii-si-acumulatori?pid=38102658&amp;d=2021-07-15" TargetMode="External"/><Relationship Id="rId20" Type="http://schemas.openxmlformats.org/officeDocument/2006/relationships/hyperlink" Target="http://lege5.ro/App/Document/g4ztombygy/directiva-nr-53-2000-privind-vehiculele-scoase-din-uz?d=2021-07-15" TargetMode="External"/><Relationship Id="rId41" Type="http://schemas.openxmlformats.org/officeDocument/2006/relationships/hyperlink" Target="http://lege5.ro/App/Document/guydsnzy/hotararea-nr-2406-2004-privind-gestionarea-vehiculelor-si-a-vehiculelor-scoase-din-uz?pid=13795031&amp;d=2021-07-15" TargetMode="External"/><Relationship Id="rId54"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8&amp;d=2021-07-15" TargetMode="External"/><Relationship Id="rId62" Type="http://schemas.openxmlformats.org/officeDocument/2006/relationships/hyperlink" Target="http://lege5.ro/App/Document/gyztgojuga/ordonanta-de-urgenta-nr-5-2015-privind-deseurile-de-echipamente-electrice-si-electronice?d=2021-07-15" TargetMode="External"/><Relationship Id="rId70" Type="http://schemas.openxmlformats.org/officeDocument/2006/relationships/hyperlink" Target="http://lege5.ro/App/Document/gi3tmnbqhe/directiva-nr-66-2006-privind-bateriile-si-acumulatorii-si-deseurile-de-baterii-si-acumulatori-si-de-abrogare-a-directivei-91-157-cee-text-cu-relevanta-pentru-see?d=2021-07-15" TargetMode="External"/><Relationship Id="rId75" Type="http://schemas.openxmlformats.org/officeDocument/2006/relationships/hyperlink" Target="http://lege5.ro/App/Document/gi3tgobygm/regulamentul-nr-1013-2006-privind-transferurile-de-deseuri?d=2021-07-15" TargetMode="External"/><Relationship Id="rId83" Type="http://schemas.openxmlformats.org/officeDocument/2006/relationships/hyperlink" Target="http://lege5.ro/App/Document/geyteobtga/hotararea-nr-1132-2008-privind-regimul-bateriilor-si-acumulatorilor-si-al-deseurilor-de-baterii-si-acumulatori?pid=38102605&amp;d=2021-07-15" TargetMode="External"/><Relationship Id="rId88" Type="http://schemas.openxmlformats.org/officeDocument/2006/relationships/hyperlink" Target="http://lege5.ro/App/Document/geyteobtga/hotararea-nr-1132-2008-privind-regimul-bateriilor-si-acumulatorilor-si-al-deseurilor-de-baterii-si-acumulatori?pid=38102697&amp;d=2021-07-15" TargetMode="External"/><Relationship Id="rId91" Type="http://schemas.openxmlformats.org/officeDocument/2006/relationships/hyperlink" Target="http://lege5.ro/App/Document/geyteobtga/hotararea-nr-1132-2008-privind-regimul-bateriilor-si-acumulatorilor-si-al-deseurilor-de-baterii-si-acumulatori?pid=38102478&amp;d=2021-07-15" TargetMode="External"/><Relationship Id="rId96" Type="http://schemas.openxmlformats.org/officeDocument/2006/relationships/hyperlink" Target="http://lege5.ro/App/Document/geyteobtga/hotararea-nr-1132-2008-privind-regimul-bateriilor-si-acumulatorilor-si-al-deseurilor-de-baterii-si-acumulatori?pid=38102548&amp;d=2021-07-15" TargetMode="External"/><Relationship Id="rId111" Type="http://schemas.openxmlformats.org/officeDocument/2006/relationships/hyperlink" Target="http://lege5.ro/App/Document/geyteobtga/hotararea-nr-1132-2008-privind-regimul-bateriilor-si-acumulatorilor-si-al-deseurilor-de-baterii-si-acumulatori?pid=38102546&amp;d=2021-07-15" TargetMode="External"/><Relationship Id="rId132" Type="http://schemas.openxmlformats.org/officeDocument/2006/relationships/hyperlink" Target="http://lege5.ro/App/Document/geyteobtga/hotararea-nr-1132-2008-privind-regimul-bateriilor-si-acumulatorilor-si-al-deseurilor-de-baterii-si-acumulatori?pid=38102664&amp;d=2021-07-15" TargetMode="External"/><Relationship Id="rId140" Type="http://schemas.openxmlformats.org/officeDocument/2006/relationships/hyperlink" Target="http://lege5.ro/App/Document/geyteobtga/hotararea-nr-1132-2008-privind-regimul-bateriilor-si-acumulatorilor-si-al-deseurilor-de-baterii-si-acumulatori?pid=38102668&amp;d=2021-07-15" TargetMode="External"/><Relationship Id="rId145" Type="http://schemas.openxmlformats.org/officeDocument/2006/relationships/hyperlink" Target="http://lege5.ro/App/Document/geyteobtga/hotararea-nr-1132-2008-privind-regimul-bateriilor-si-acumulatorilor-si-al-deseurilor-de-baterii-si-acumulatori?pid=38102693&amp;d=2021-07-15" TargetMode="External"/><Relationship Id="rId153" Type="http://schemas.openxmlformats.org/officeDocument/2006/relationships/hyperlink" Target="http://lege5.ro/App/Document/geytknjvge/ordinul-nr-1108-2007-privind-aprobarea-nomenclatorului-lucrarilor-si-serviciilor-care-se-presteaza-de-catre-autoritatile-publice-pentru-protectia-mediului-in-regim-de-tarifare-si-cuantumul-tarifelor-a?d=2021-07-15" TargetMode="External"/><Relationship Id="rId1" Type="http://schemas.openxmlformats.org/officeDocument/2006/relationships/styles" Target="styles.xml"/><Relationship Id="rId6" Type="http://schemas.openxmlformats.org/officeDocument/2006/relationships/hyperlink" Target="http://lege5.ro/App/Document/geyteobtga/alegeconsolidare&amp;idDocA=1253193" TargetMode="External"/><Relationship Id="rId15" Type="http://schemas.openxmlformats.org/officeDocument/2006/relationships/hyperlink" Target="http://lege5.ro/App/Document/gm4tsmbzg4/ordonanta-de-urgenta-nr-34-2014-privind-drepturile-consumatorilor-in-cadrul-contractelor-incheiate-cu-profesionistii-precum-si-pentru-modificarea-si-completarea-unor-acte-normative?d=2021-07-15" TargetMode="External"/><Relationship Id="rId23" Type="http://schemas.openxmlformats.org/officeDocument/2006/relationships/hyperlink" Target="http://lege5.ro/App/Document/geyteobtga/hotararea-nr-1132-2008-privind-regimul-bateriilor-si-acumulatorilor-si-al-deseurilor-de-baterii-si-acumulatori?pid=38102491&amp;d=2021-07-15" TargetMode="External"/><Relationship Id="rId28" Type="http://schemas.openxmlformats.org/officeDocument/2006/relationships/hyperlink" Target="http://lege5.ro/App/Document/gyztgojuga/ordonanta-de-urgenta-nr-5-2015-privind-deseurile-de-echipamente-electrice-si-electronice?d=2021-07-15" TargetMode="External"/><Relationship Id="rId36" Type="http://schemas.openxmlformats.org/officeDocument/2006/relationships/hyperlink" Target="http://lege5.ro/App/Document/gm4tgmzxga/legea-nr-211-2011-privind-regimul-deseurilor?pid=67345650&amp;d=2021-07-15" TargetMode="External"/><Relationship Id="rId49"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2&amp;d=2021-07-15" TargetMode="External"/><Relationship Id="rId57" Type="http://schemas.openxmlformats.org/officeDocument/2006/relationships/hyperlink" Target="http://lege5.ro/App/Document/gq3tenbr/ordonanta-de-urgenta-nr-27-2003-privind-procedura-aprobarii-tacite?pid=23378250&amp;d=2021-07-15" TargetMode="External"/><Relationship Id="rId106" Type="http://schemas.openxmlformats.org/officeDocument/2006/relationships/hyperlink" Target="http://lege5.ro/App/Document/geyteobtga/hotararea-nr-1132-2008-privind-regimul-bateriilor-si-acumulatorilor-si-al-deseurilor-de-baterii-si-acumulatori?pid=38102533&amp;d=2021-07-15" TargetMode="External"/><Relationship Id="rId114" Type="http://schemas.openxmlformats.org/officeDocument/2006/relationships/hyperlink" Target="http://lege5.ro/App/Document/geyteobtga/hotararea-nr-1132-2008-privind-regimul-bateriilor-si-acumulatorilor-si-al-deseurilor-de-baterii-si-acumulatori?pid=38102553&amp;d=2021-07-15" TargetMode="External"/><Relationship Id="rId119" Type="http://schemas.openxmlformats.org/officeDocument/2006/relationships/hyperlink" Target="http://lege5.ro/App/Document/geyteobtga/hotararea-nr-1132-2008-privind-regimul-bateriilor-si-acumulatorilor-si-al-deseurilor-de-baterii-si-acumulatori?pid=38102506&amp;d=2021-07-15" TargetMode="External"/><Relationship Id="rId127" Type="http://schemas.openxmlformats.org/officeDocument/2006/relationships/hyperlink" Target="http://lege5.ro/App/Document/geyteobtga/hotararea-nr-1132-2008-privind-regimul-bateriilor-si-acumulatorilor-si-al-deseurilor-de-baterii-si-acumulatori?pid=38102662&amp;d=2021-07-15" TargetMode="External"/><Relationship Id="rId10" Type="http://schemas.openxmlformats.org/officeDocument/2006/relationships/hyperlink" Target="http://lege5.ro/App/Document/g4ztmmrxg4/legea-nr-212-2015-privind-modalitatea-de-gestionare-a-vehiculelor-si-a-vehiculelor-scoase-din-uz?d=2021-07-15" TargetMode="External"/><Relationship Id="rId31" Type="http://schemas.openxmlformats.org/officeDocument/2006/relationships/hyperlink" Target="http://lege5.ro/App/Document/gi3temrqg4/regulamentul-nr-2150-2002-privind-statisticile-asupra-deseurilor-text-cu-relevanta-pentru-see?d=2021-07-15" TargetMode="External"/><Relationship Id="rId44" Type="http://schemas.openxmlformats.org/officeDocument/2006/relationships/hyperlink" Target="http://lege5.ro/App/Document/geyteobtga/hotararea-nr-1132-2008-privind-regimul-bateriilor-si-acumulatorilor-si-al-deseurilor-de-baterii-si-acumulatori?pid=38102525&amp;d=2021-07-15" TargetMode="External"/><Relationship Id="rId52"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319876020&amp;d=2021-07-15" TargetMode="External"/><Relationship Id="rId60" Type="http://schemas.openxmlformats.org/officeDocument/2006/relationships/hyperlink" Target="http://lege5.ro/App/Document/geyteobtga/hotararea-nr-1132-2008-privind-regimul-bateriilor-si-acumulatorilor-si-al-deseurilor-de-baterii-si-acumulatori?pid=38102566&amp;d=2021-07-15" TargetMode="External"/><Relationship Id="rId65" Type="http://schemas.openxmlformats.org/officeDocument/2006/relationships/hyperlink" Target="http://lege5.ro/App/Document/geyteobtga/hotararea-nr-1132-2008-privind-regimul-bateriilor-si-acumulatorilor-si-al-deseurilor-de-baterii-si-acumulatori?pid=38102705&amp;d=2021-07-15" TargetMode="External"/><Relationship Id="rId73" Type="http://schemas.openxmlformats.org/officeDocument/2006/relationships/hyperlink" Target="http://lege5.ro/App/Document/gi3tgobygm/regulamentul-nr-1013-2006-privind-transferurile-de-deseuri?d=2021-07-15" TargetMode="External"/><Relationship Id="rId78" Type="http://schemas.openxmlformats.org/officeDocument/2006/relationships/hyperlink" Target="http://lege5.ro/App/Document/geyteobtga/hotararea-nr-1132-2008-privind-regimul-bateriilor-si-acumulatorilor-si-al-deseurilor-de-baterii-si-acumulatori?pid=38102534&amp;d=2021-07-15" TargetMode="External"/><Relationship Id="rId81" Type="http://schemas.openxmlformats.org/officeDocument/2006/relationships/hyperlink" Target="http://lege5.ro/App/Document/g4ztmmrxg4/legea-nr-212-2015-privind-modalitatea-de-gestionare-a-vehiculelor-si-a-vehiculelor-scoase-din-uz?d=2021-07-15" TargetMode="External"/><Relationship Id="rId86" Type="http://schemas.openxmlformats.org/officeDocument/2006/relationships/hyperlink" Target="http://lege5.ro/App/Document/geyteobtga/hotararea-nr-1132-2008-privind-regimul-bateriilor-si-acumulatorilor-si-al-deseurilor-de-baterii-si-acumulatori?pid=38102697&amp;d=2021-07-15" TargetMode="External"/><Relationship Id="rId94" Type="http://schemas.openxmlformats.org/officeDocument/2006/relationships/hyperlink" Target="http://lege5.ro/App/Document/geyteobtga/hotararea-nr-1132-2008-privind-regimul-bateriilor-si-acumulatorilor-si-al-deseurilor-de-baterii-si-acumulatori?pid=38102526&amp;d=2021-07-15" TargetMode="External"/><Relationship Id="rId99" Type="http://schemas.openxmlformats.org/officeDocument/2006/relationships/hyperlink" Target="http://lege5.ro/App/Document/geyteobtga/hotararea-nr-1132-2008-privind-regimul-bateriilor-si-acumulatorilor-si-al-deseurilor-de-baterii-si-acumulatori?pid=38102551&amp;d=2021-07-15" TargetMode="External"/><Relationship Id="rId101" Type="http://schemas.openxmlformats.org/officeDocument/2006/relationships/hyperlink" Target="http://lege5.ro/App/Document/geyteobtga/hotararea-nr-1132-2008-privind-regimul-bateriilor-si-acumulatorilor-si-al-deseurilor-de-baterii-si-acumulatori?pid=38102635&amp;d=2021-07-15" TargetMode="External"/><Relationship Id="rId122" Type="http://schemas.openxmlformats.org/officeDocument/2006/relationships/hyperlink" Target="http://lege5.ro/App/Document/geyteobtga/hotararea-nr-1132-2008-privind-regimul-bateriilor-si-acumulatorilor-si-al-deseurilor-de-baterii-si-acumulatori?pid=38102581&amp;d=2021-07-15" TargetMode="External"/><Relationship Id="rId130" Type="http://schemas.openxmlformats.org/officeDocument/2006/relationships/hyperlink" Target="http://lege5.ro/App/Document/geyteobtga/hotararea-nr-1132-2008-privind-regimul-bateriilor-si-acumulatorilor-si-al-deseurilor-de-baterii-si-acumulatori?pid=38102661&amp;d=2021-07-15" TargetMode="External"/><Relationship Id="rId135" Type="http://schemas.openxmlformats.org/officeDocument/2006/relationships/hyperlink" Target="http://lege5.ro/App/Document/geyteobtga/hotararea-nr-1132-2008-privind-regimul-bateriilor-si-acumulatorilor-si-al-deseurilor-de-baterii-si-acumulatori?pid=38102667&amp;d=2021-07-15" TargetMode="External"/><Relationship Id="rId143" Type="http://schemas.openxmlformats.org/officeDocument/2006/relationships/hyperlink" Target="http://lege5.ro/App/Document/gm2dmmbu/ordonanta-nr-2-2001-privind-regimul-juridic-al-contraventiilor?d=2021-07-15" TargetMode="External"/><Relationship Id="rId148" Type="http://schemas.openxmlformats.org/officeDocument/2006/relationships/hyperlink" Target="http://lege5.ro/App/Document/gmydcmrv/hotararea-nr-1057-2001-privind-regimul-bateriilor-si-acumulatorilor-care-contin-substante-periculoase?d=2021-07-15" TargetMode="External"/><Relationship Id="rId151" Type="http://schemas.openxmlformats.org/officeDocument/2006/relationships/hyperlink" Target="http://lege5.ro/App/Document/hazdinrs/ordonanta-de-urgenta-nr-195-2005-privind-protectia-mediului?pid=14822426&amp;d=2021-07-15" TargetMode="External"/><Relationship Id="rId156" Type="http://schemas.openxmlformats.org/officeDocument/2006/relationships/theme" Target="theme/theme1.xml"/><Relationship Id="rId4" Type="http://schemas.openxmlformats.org/officeDocument/2006/relationships/hyperlink" Target="http://lege5.ro/App/Document/geyteobtga/hotararea-nr-1132-2008-privind-regimul-bateriilor-si-acumulatorilor-si-al-deseurilor-de-baterii-si-acumulatori?d=25.09.2008" TargetMode="External"/><Relationship Id="rId9" Type="http://schemas.openxmlformats.org/officeDocument/2006/relationships/hyperlink" Target="http://lege5.ro/App/Document/gq4deojv/constitutia-romaniei-republicata-in-2003?pid=43226719&amp;d=2021-07-15" TargetMode="External"/><Relationship Id="rId13" Type="http://schemas.openxmlformats.org/officeDocument/2006/relationships/hyperlink" Target="http://lege5.ro/App/Document/gm4tgmzxga/legea-nr-211-2011-privind-regimul-deseurilor?pid=67345738&amp;d=2021-07-15" TargetMode="External"/><Relationship Id="rId18" Type="http://schemas.openxmlformats.org/officeDocument/2006/relationships/hyperlink" Target="http://lege5.ro/App/Document/gyztgojuga/ordonanta-de-urgenta-nr-5-2015-privind-deseurile-de-echipamente-electrice-si-electronice?d=2021-07-15" TargetMode="External"/><Relationship Id="rId39" Type="http://schemas.openxmlformats.org/officeDocument/2006/relationships/hyperlink" Target="http://lege5.ro/App/Document/gi3tgnzzgu/directiva-nr-12-2006-privind-deseurile-text-cu-relevanta-pentru-see?d=2021-07-15" TargetMode="External"/><Relationship Id="rId109" Type="http://schemas.openxmlformats.org/officeDocument/2006/relationships/hyperlink" Target="http://lege5.ro/App/Document/geyteobtga/hotararea-nr-1132-2008-privind-regimul-bateriilor-si-acumulatorilor-si-al-deseurilor-de-baterii-si-acumulatori?pid=38102544&amp;d=2021-07-15" TargetMode="External"/><Relationship Id="rId34" Type="http://schemas.openxmlformats.org/officeDocument/2006/relationships/hyperlink" Target="http://lege5.ro/App/Document/geyteobtga/hotararea-nr-1132-2008-privind-regimul-bateriilor-si-acumulatorilor-si-al-deseurilor-de-baterii-si-acumulatori?pid=38102526&amp;d=2021-07-15" TargetMode="External"/><Relationship Id="rId50"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92&amp;d=2021-07-15" TargetMode="External"/><Relationship Id="rId55"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5&amp;d=2021-07-15" TargetMode="External"/><Relationship Id="rId76" Type="http://schemas.openxmlformats.org/officeDocument/2006/relationships/hyperlink" Target="http://lege5.ro/App/Document/geyteobtga/hotararea-nr-1132-2008-privind-regimul-bateriilor-si-acumulatorilor-si-al-deseurilor-de-baterii-si-acumulatori?pid=38102520&amp;d=2021-07-15" TargetMode="External"/><Relationship Id="rId97" Type="http://schemas.openxmlformats.org/officeDocument/2006/relationships/hyperlink" Target="http://lege5.ro/App/Document/geyteobtga/hotararea-nr-1132-2008-privind-regimul-bateriilor-si-acumulatorilor-si-al-deseurilor-de-baterii-si-acumulatori?pid=38102549&amp;d=2021-07-15" TargetMode="External"/><Relationship Id="rId104" Type="http://schemas.openxmlformats.org/officeDocument/2006/relationships/hyperlink" Target="http://lege5.ro/App/Document/geyteobtga/hotararea-nr-1132-2008-privind-regimul-bateriilor-si-acumulatorilor-si-al-deseurilor-de-baterii-si-acumulatori?pid=38102638&amp;d=2021-07-15" TargetMode="External"/><Relationship Id="rId120" Type="http://schemas.openxmlformats.org/officeDocument/2006/relationships/hyperlink" Target="http://lege5.ro/App/Document/geyteobtga/hotararea-nr-1132-2008-privind-regimul-bateriilor-si-acumulatorilor-si-al-deseurilor-de-baterii-si-acumulatori?pid=38102576&amp;d=2021-07-15" TargetMode="External"/><Relationship Id="rId125" Type="http://schemas.openxmlformats.org/officeDocument/2006/relationships/hyperlink" Target="http://lege5.ro/App/Document/geyteobtga/hotararea-nr-1132-2008-privind-regimul-bateriilor-si-acumulatorilor-si-al-deseurilor-de-baterii-si-acumulatori?pid=38102498&amp;d=2021-07-15" TargetMode="External"/><Relationship Id="rId141" Type="http://schemas.openxmlformats.org/officeDocument/2006/relationships/hyperlink" Target="http://lege5.ro/App/Document/geyteobtga/hotararea-nr-1132-2008-privind-regimul-bateriilor-si-acumulatorilor-si-al-deseurilor-de-baterii-si-acumulatori?pid=38102669&amp;d=2021-07-15" TargetMode="External"/><Relationship Id="rId146" Type="http://schemas.openxmlformats.org/officeDocument/2006/relationships/hyperlink" Target="http://lege5.ro/App/Document/geyteobtga/hotararea-nr-1132-2008-privind-regimul-bateriilor-si-acumulatorilor-si-al-deseurilor-de-baterii-si-acumulatori?pid=103041074&amp;d=2021-07-15" TargetMode="External"/><Relationship Id="rId7" Type="http://schemas.openxmlformats.org/officeDocument/2006/relationships/hyperlink" Target="http://lege5.ro/App/Document/geyteobtga/alegeconsolidare&amp;idDocA=2893448" TargetMode="External"/><Relationship Id="rId71" Type="http://schemas.openxmlformats.org/officeDocument/2006/relationships/hyperlink" Target="http://lege5.ro/App/Document/geyteobtga/hotararea-nr-1132-2008-privind-regimul-bateriilor-si-acumulatorilor-si-al-deseurilor-de-baterii-si-acumulatori?pid=38102576&amp;d=2021-07-15" TargetMode="External"/><Relationship Id="rId92" Type="http://schemas.openxmlformats.org/officeDocument/2006/relationships/hyperlink" Target="http://lege5.ro/App/Document/geyteobtga/hotararea-nr-1132-2008-privind-regimul-bateriilor-si-acumulatorilor-si-al-deseurilor-de-baterii-si-acumulatori?pid=38102505&amp;d=2021-07-15" TargetMode="External"/><Relationship Id="rId2" Type="http://schemas.openxmlformats.org/officeDocument/2006/relationships/settings" Target="settings.xml"/><Relationship Id="rId29" Type="http://schemas.openxmlformats.org/officeDocument/2006/relationships/hyperlink" Target="http://lege5.ro/App/Document/geyteobtga/hotararea-nr-1132-2008-privind-regimul-bateriilor-si-acumulatorilor-si-al-deseurilor-de-baterii-si-acumulatori?pid=38102693&amp;d=2021-07-15" TargetMode="External"/><Relationship Id="rId24" Type="http://schemas.openxmlformats.org/officeDocument/2006/relationships/hyperlink" Target="http://lege5.ro/App/Document/geyteobtga/hotararea-nr-1132-2008-privind-regimul-bateriilor-si-acumulatorilor-si-al-deseurilor-de-baterii-si-acumulatori?pid=103041054&amp;d=2021-07-15" TargetMode="External"/><Relationship Id="rId40" Type="http://schemas.openxmlformats.org/officeDocument/2006/relationships/hyperlink" Target="http://lege5.ro/App/Document/gi3dqmzygi/directiva-nr-689-1991-privind-deseurile-periculoase?d=2021-07-15" TargetMode="External"/><Relationship Id="rId45" Type="http://schemas.openxmlformats.org/officeDocument/2006/relationships/hyperlink" Target="http://lege5.ro/App/Document/geyteobtga/hotararea-nr-1132-2008-privind-regimul-bateriilor-si-acumulatorilor-si-al-deseurilor-de-baterii-si-acumulatori?pid=38102536&amp;d=2021-07-15" TargetMode="External"/><Relationship Id="rId66" Type="http://schemas.openxmlformats.org/officeDocument/2006/relationships/hyperlink" Target="http://lege5.ro/App/Document/geyteobtga/hotararea-nr-1132-2008-privind-regimul-bateriilor-si-acumulatorilor-si-al-deseurilor-de-baterii-si-acumulatori?pid=38102581&amp;d=2021-07-15" TargetMode="External"/><Relationship Id="rId87" Type="http://schemas.openxmlformats.org/officeDocument/2006/relationships/hyperlink" Target="http://lege5.ro/App/Document/geyteobtga/hotararea-nr-1132-2008-privind-regimul-bateriilor-si-acumulatorilor-si-al-deseurilor-de-baterii-si-acumulatori?pid=38102697&amp;d=2021-07-15" TargetMode="External"/><Relationship Id="rId110" Type="http://schemas.openxmlformats.org/officeDocument/2006/relationships/hyperlink" Target="http://lege5.ro/App/Document/geyteobtga/hotararea-nr-1132-2008-privind-regimul-bateriilor-si-acumulatorilor-si-al-deseurilor-de-baterii-si-acumulatori?pid=38102545&amp;d=2021-07-15" TargetMode="External"/><Relationship Id="rId115" Type="http://schemas.openxmlformats.org/officeDocument/2006/relationships/hyperlink" Target="http://lege5.ro/App/Document/geyteobtga/hotararea-nr-1132-2008-privind-regimul-bateriilor-si-acumulatorilor-si-al-deseurilor-de-baterii-si-acumulatori?pid=38102558&amp;d=2021-07-15" TargetMode="External"/><Relationship Id="rId131" Type="http://schemas.openxmlformats.org/officeDocument/2006/relationships/hyperlink" Target="http://lege5.ro/App/Document/geyteobtga/hotararea-nr-1132-2008-privind-regimul-bateriilor-si-acumulatorilor-si-al-deseurilor-de-baterii-si-acumulatori?pid=38102663&amp;d=2021-07-15" TargetMode="External"/><Relationship Id="rId136" Type="http://schemas.openxmlformats.org/officeDocument/2006/relationships/hyperlink" Target="http://lege5.ro/App/Document/geyteobtga/hotararea-nr-1132-2008-privind-regimul-bateriilor-si-acumulatorilor-si-al-deseurilor-de-baterii-si-acumulatori?pid=38102658&amp;d=2021-07-15" TargetMode="External"/><Relationship Id="rId61" Type="http://schemas.openxmlformats.org/officeDocument/2006/relationships/hyperlink" Target="http://lege5.ro/App/Document/geyteobtga/hotararea-nr-1132-2008-privind-regimul-bateriilor-si-acumulatorilor-si-al-deseurilor-de-baterii-si-acumulatori?pid=38102511&amp;d=2021-07-15" TargetMode="External"/><Relationship Id="rId82" Type="http://schemas.openxmlformats.org/officeDocument/2006/relationships/hyperlink" Target="http://lege5.ro/App/Document/gyztgojuga/ordonanta-de-urgenta-nr-5-2015-privind-deseurile-de-echipamente-electrice-si-electronice?d=2021-07-15" TargetMode="External"/><Relationship Id="rId152" Type="http://schemas.openxmlformats.org/officeDocument/2006/relationships/hyperlink" Target="http://lege5.ro/App/Document/ha3tambq/legea-nr-265-2006-pentru-aprobarea-ordonantei-de-urgenta-a-guvernului-nr-195-2005-privind-protectia-mediului?d=2021-07-15" TargetMode="External"/><Relationship Id="rId19" Type="http://schemas.openxmlformats.org/officeDocument/2006/relationships/hyperlink" Target="http://lege5.ro/App/Document/geyteobtga/hotararea-nr-1132-2008-privind-regimul-bateriilor-si-acumulatorilor-si-al-deseurilor-de-baterii-si-acumulatori?pid=57265203&amp;d=2021-07-15" TargetMode="External"/><Relationship Id="rId14" Type="http://schemas.openxmlformats.org/officeDocument/2006/relationships/hyperlink" Target="http://lege5.ro/App/Document/gyztgojuga/ordonanta-de-urgenta-nr-5-2015-privind-deseurile-de-echipamente-electrice-si-electronice?pid=77327283&amp;d=2021-07-15" TargetMode="External"/><Relationship Id="rId30" Type="http://schemas.openxmlformats.org/officeDocument/2006/relationships/hyperlink" Target="http://lege5.ro/App/Document/gi3tmnbqhe/directiva-nr-66-2006-privind-bateriile-si-acumulatorii-si-deseurile-de-baterii-si-acumulatori-si-de-abrogare-a-directivei-91-157-cee-text-cu-relevanta-pentru-see?d=2021-07-15" TargetMode="External"/><Relationship Id="rId35" Type="http://schemas.openxmlformats.org/officeDocument/2006/relationships/hyperlink" Target="http://lege5.ro/App/Document/gyztgojuga/ordonanta-de-urgenta-nr-5-2015-privind-deseurile-de-echipamente-electrice-si-electronice?pid=77326915&amp;d=2021-07-15" TargetMode="External"/><Relationship Id="rId56" Type="http://schemas.openxmlformats.org/officeDocument/2006/relationships/hyperlink" Target="http://lege5.ro/App/Document/gi4dknjzgy/ordinul-nr-2743-2011-privind-aprobarea-procedurii-si-criteriilor-de-evaluare-si-autorizare-a-organizatiilor-colective-si-de-evaluare-si-aprobare-a-planului-de-operare-pentru-producatorii-care-isi-inde?pid=59568588&amp;d=2021-07-15" TargetMode="External"/><Relationship Id="rId77" Type="http://schemas.openxmlformats.org/officeDocument/2006/relationships/hyperlink" Target="http://lege5.ro/App/Document/geyteobtga/hotararea-nr-1132-2008-privind-regimul-bateriilor-si-acumulatorilor-si-al-deseurilor-de-baterii-si-acumulatori?pid=38102532&amp;d=2021-07-15" TargetMode="External"/><Relationship Id="rId100" Type="http://schemas.openxmlformats.org/officeDocument/2006/relationships/hyperlink" Target="http://lege5.ro/App/Document/geyteobtga/hotararea-nr-1132-2008-privind-regimul-bateriilor-si-acumulatorilor-si-al-deseurilor-de-baterii-si-acumulatori?pid=38102634&amp;d=2021-07-15" TargetMode="External"/><Relationship Id="rId105" Type="http://schemas.openxmlformats.org/officeDocument/2006/relationships/hyperlink" Target="http://lege5.ro/App/Document/geyteobtga/hotararea-nr-1132-2008-privind-regimul-bateriilor-si-acumulatorilor-si-al-deseurilor-de-baterii-si-acumulatori?pid=38102639&amp;d=2021-07-15" TargetMode="External"/><Relationship Id="rId126" Type="http://schemas.openxmlformats.org/officeDocument/2006/relationships/hyperlink" Target="http://lege5.ro/App/Document/geyteobtga/hotararea-nr-1132-2008-privind-regimul-bateriilor-si-acumulatorilor-si-al-deseurilor-de-baterii-si-acumulatori?pid=38102507&amp;d=2021-07-15" TargetMode="External"/><Relationship Id="rId147" Type="http://schemas.openxmlformats.org/officeDocument/2006/relationships/hyperlink" Target="http://lege5.ro/App/Document/geyteobtga/hotararea-nr-1132-2008-privind-regimul-bateriilor-si-acumulatorilor-si-al-deseurilor-de-baterii-si-acumulatori?pid=103041072&amp;d=2021-07-15" TargetMode="External"/><Relationship Id="rId8" Type="http://schemas.openxmlformats.org/officeDocument/2006/relationships/hyperlink" Target="http://lege5.ro/App/Document/geyteobtga/alegeconsolidare&amp;idDocA=3754721" TargetMode="External"/><Relationship Id="rId51" Type="http://schemas.openxmlformats.org/officeDocument/2006/relationships/hyperlink" Target="http://lege5.ro/App/Document/gi4dknjzgu/procedura-si-criteriile-de-evaluare-si-autorizare-a-organizatiilor-colective-si-de-evaluare-si-aprobare-a-planului-de-operare-pentru-producatorii-care-isi-indeplinesc-in-mod-individual-obligatiile-pri?pid=59568342&amp;d=2021-07-15" TargetMode="External"/><Relationship Id="rId72" Type="http://schemas.openxmlformats.org/officeDocument/2006/relationships/hyperlink" Target="http://lege5.ro/App/Document/gi3tgobygm/regulamentul-nr-1013-2006-privind-transferurile-de-deseuri?d=2021-07-15" TargetMode="External"/><Relationship Id="rId93" Type="http://schemas.openxmlformats.org/officeDocument/2006/relationships/hyperlink" Target="http://lege5.ro/App/Document/geyteobtga/hotararea-nr-1132-2008-privind-regimul-bateriilor-si-acumulatorilor-si-al-deseurilor-de-baterii-si-acumulatori?pid=38102520&amp;d=2021-07-15" TargetMode="External"/><Relationship Id="rId98" Type="http://schemas.openxmlformats.org/officeDocument/2006/relationships/hyperlink" Target="http://lege5.ro/App/Document/geyteobtga/hotararea-nr-1132-2008-privind-regimul-bateriilor-si-acumulatorilor-si-al-deseurilor-de-baterii-si-acumulatori?pid=38102550&amp;d=2021-07-15" TargetMode="External"/><Relationship Id="rId121" Type="http://schemas.openxmlformats.org/officeDocument/2006/relationships/hyperlink" Target="http://lege5.ro/App/Document/geyteobtga/hotararea-nr-1132-2008-privind-regimul-bateriilor-si-acumulatorilor-si-al-deseurilor-de-baterii-si-acumulatori?pid=38102579&amp;d=2021-07-15" TargetMode="External"/><Relationship Id="rId142" Type="http://schemas.openxmlformats.org/officeDocument/2006/relationships/hyperlink" Target="http://lege5.ro/App/Document/geyteobtga/hotararea-nr-1132-2008-privind-regimul-bateriilor-si-acumulatorilor-si-al-deseurilor-de-baterii-si-acumulatori?pid=38102670&amp;d=2021-07-1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12726</Words>
  <Characters>72540</Characters>
  <Application>Microsoft Office Word</Application>
  <DocSecurity>0</DocSecurity>
  <Lines>604</Lines>
  <Paragraphs>170</Paragraphs>
  <ScaleCrop>false</ScaleCrop>
  <Company>CtrlSoft</Company>
  <LinksUpToDate>false</LinksUpToDate>
  <CharactersWithSpaces>85096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2021-07-15T08:09:00Z</dcterms:created>
  <dcterms:modified xsi:type="dcterms:W3CDTF">2021-07-15T08:09:00Z</dcterms:modified>
</cp:coreProperties>
</file>